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3018" w14:textId="3D0FDF93" w:rsidR="0055013C" w:rsidRDefault="00511026" w:rsidP="00F41DD1">
      <w:pPr>
        <w:pStyle w:val="Titel"/>
      </w:pPr>
      <w:r>
        <w:t>P</w:t>
      </w:r>
      <w:r w:rsidR="00A55671" w:rsidRPr="009B66C8">
        <w:t>rogramstyregruppemøde</w:t>
      </w:r>
      <w:r w:rsidR="0055013C" w:rsidRPr="009B66C8">
        <w:t xml:space="preserve"> for </w:t>
      </w:r>
      <w:r w:rsidR="0085041E" w:rsidRPr="009B66C8">
        <w:t>’</w:t>
      </w:r>
      <w:r w:rsidR="0055013C" w:rsidRPr="009B66C8">
        <w:t>Fælles Telemedicin i Syd</w:t>
      </w:r>
      <w:r w:rsidR="0085041E" w:rsidRPr="009B66C8">
        <w:t>’</w:t>
      </w:r>
    </w:p>
    <w:bookmarkStart w:id="0" w:name="_Toc159925234"/>
    <w:p w14:paraId="02B4633B" w14:textId="7DAB9008" w:rsidR="002A09FE" w:rsidRDefault="003B4E1A">
      <w:pPr>
        <w:pStyle w:val="Indholdsfortegnelse1"/>
        <w:tabs>
          <w:tab w:val="right" w:leader="dot" w:pos="9628"/>
        </w:tabs>
        <w:rPr>
          <w:rFonts w:eastAsiaTheme="minorEastAsia" w:cstheme="minorBidi"/>
          <w:noProof/>
          <w:kern w:val="2"/>
          <w:sz w:val="24"/>
          <w:szCs w:val="24"/>
          <w14:ligatures w14:val="standardContextual"/>
        </w:rPr>
      </w:pPr>
      <w:r>
        <w:fldChar w:fldCharType="begin"/>
      </w:r>
      <w:r>
        <w:instrText xml:space="preserve"> TOC \o "1-2" \h \z \u </w:instrText>
      </w:r>
      <w:r>
        <w:fldChar w:fldCharType="separate"/>
      </w:r>
      <w:hyperlink w:anchor="_Toc200542136" w:history="1">
        <w:r w:rsidR="002A09FE" w:rsidRPr="003E42BD">
          <w:rPr>
            <w:rStyle w:val="Hyperlink"/>
            <w:noProof/>
          </w:rPr>
          <w:t>Dagsorden</w:t>
        </w:r>
        <w:r w:rsidR="002A09FE">
          <w:rPr>
            <w:noProof/>
            <w:webHidden/>
          </w:rPr>
          <w:tab/>
        </w:r>
        <w:r w:rsidR="002A09FE">
          <w:rPr>
            <w:noProof/>
            <w:webHidden/>
          </w:rPr>
          <w:fldChar w:fldCharType="begin"/>
        </w:r>
        <w:r w:rsidR="002A09FE">
          <w:rPr>
            <w:noProof/>
            <w:webHidden/>
          </w:rPr>
          <w:instrText xml:space="preserve"> PAGEREF _Toc200542136 \h </w:instrText>
        </w:r>
        <w:r w:rsidR="002A09FE">
          <w:rPr>
            <w:noProof/>
            <w:webHidden/>
          </w:rPr>
        </w:r>
        <w:r w:rsidR="002A09FE">
          <w:rPr>
            <w:noProof/>
            <w:webHidden/>
          </w:rPr>
          <w:fldChar w:fldCharType="separate"/>
        </w:r>
        <w:r w:rsidR="002A09FE">
          <w:rPr>
            <w:noProof/>
            <w:webHidden/>
          </w:rPr>
          <w:t>2</w:t>
        </w:r>
        <w:r w:rsidR="002A09FE">
          <w:rPr>
            <w:noProof/>
            <w:webHidden/>
          </w:rPr>
          <w:fldChar w:fldCharType="end"/>
        </w:r>
      </w:hyperlink>
    </w:p>
    <w:p w14:paraId="5D4F879A" w14:textId="275E796C"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37" w:history="1">
        <w:r w:rsidRPr="003E42BD">
          <w:rPr>
            <w:rStyle w:val="Hyperlink"/>
            <w:noProof/>
          </w:rPr>
          <w:t>1: Velkommen til Bjarne Ipsen</w:t>
        </w:r>
        <w:r>
          <w:rPr>
            <w:noProof/>
            <w:webHidden/>
          </w:rPr>
          <w:tab/>
        </w:r>
        <w:r>
          <w:rPr>
            <w:noProof/>
            <w:webHidden/>
          </w:rPr>
          <w:fldChar w:fldCharType="begin"/>
        </w:r>
        <w:r>
          <w:rPr>
            <w:noProof/>
            <w:webHidden/>
          </w:rPr>
          <w:instrText xml:space="preserve"> PAGEREF _Toc200542137 \h </w:instrText>
        </w:r>
        <w:r>
          <w:rPr>
            <w:noProof/>
            <w:webHidden/>
          </w:rPr>
        </w:r>
        <w:r>
          <w:rPr>
            <w:noProof/>
            <w:webHidden/>
          </w:rPr>
          <w:fldChar w:fldCharType="separate"/>
        </w:r>
        <w:r>
          <w:rPr>
            <w:noProof/>
            <w:webHidden/>
          </w:rPr>
          <w:t>2</w:t>
        </w:r>
        <w:r>
          <w:rPr>
            <w:noProof/>
            <w:webHidden/>
          </w:rPr>
          <w:fldChar w:fldCharType="end"/>
        </w:r>
      </w:hyperlink>
    </w:p>
    <w:p w14:paraId="4F120F7D" w14:textId="2FCF9A30"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38" w:history="1">
        <w:r w:rsidRPr="003E42BD">
          <w:rPr>
            <w:rStyle w:val="Hyperlink"/>
            <w:noProof/>
          </w:rPr>
          <w:t>2: Drøftelse: Ledelsesinformation ifm. indsatserne</w:t>
        </w:r>
        <w:r>
          <w:rPr>
            <w:noProof/>
            <w:webHidden/>
          </w:rPr>
          <w:tab/>
        </w:r>
        <w:r>
          <w:rPr>
            <w:noProof/>
            <w:webHidden/>
          </w:rPr>
          <w:fldChar w:fldCharType="begin"/>
        </w:r>
        <w:r>
          <w:rPr>
            <w:noProof/>
            <w:webHidden/>
          </w:rPr>
          <w:instrText xml:space="preserve"> PAGEREF _Toc200542138 \h </w:instrText>
        </w:r>
        <w:r>
          <w:rPr>
            <w:noProof/>
            <w:webHidden/>
          </w:rPr>
        </w:r>
        <w:r>
          <w:rPr>
            <w:noProof/>
            <w:webHidden/>
          </w:rPr>
          <w:fldChar w:fldCharType="separate"/>
        </w:r>
        <w:r>
          <w:rPr>
            <w:noProof/>
            <w:webHidden/>
          </w:rPr>
          <w:t>2</w:t>
        </w:r>
        <w:r>
          <w:rPr>
            <w:noProof/>
            <w:webHidden/>
          </w:rPr>
          <w:fldChar w:fldCharType="end"/>
        </w:r>
      </w:hyperlink>
    </w:p>
    <w:p w14:paraId="02E91883" w14:textId="06BDBE98"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39" w:history="1">
        <w:r w:rsidRPr="003E42BD">
          <w:rPr>
            <w:rStyle w:val="Hyperlink"/>
            <w:noProof/>
          </w:rPr>
          <w:t>3: Drøftelse: Tilbagemeldinger fra sundhedsklyngerne i forhold til inklusion på    TeleKOL</w:t>
        </w:r>
        <w:r>
          <w:rPr>
            <w:noProof/>
            <w:webHidden/>
          </w:rPr>
          <w:tab/>
        </w:r>
        <w:r>
          <w:rPr>
            <w:noProof/>
            <w:webHidden/>
          </w:rPr>
          <w:fldChar w:fldCharType="begin"/>
        </w:r>
        <w:r>
          <w:rPr>
            <w:noProof/>
            <w:webHidden/>
          </w:rPr>
          <w:instrText xml:space="preserve"> PAGEREF _Toc200542139 \h </w:instrText>
        </w:r>
        <w:r>
          <w:rPr>
            <w:noProof/>
            <w:webHidden/>
          </w:rPr>
        </w:r>
        <w:r>
          <w:rPr>
            <w:noProof/>
            <w:webHidden/>
          </w:rPr>
          <w:fldChar w:fldCharType="separate"/>
        </w:r>
        <w:r>
          <w:rPr>
            <w:noProof/>
            <w:webHidden/>
          </w:rPr>
          <w:t>4</w:t>
        </w:r>
        <w:r>
          <w:rPr>
            <w:noProof/>
            <w:webHidden/>
          </w:rPr>
          <w:fldChar w:fldCharType="end"/>
        </w:r>
      </w:hyperlink>
    </w:p>
    <w:p w14:paraId="435E14DC" w14:textId="276E9785"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0" w:history="1">
        <w:r w:rsidRPr="003E42BD">
          <w:rPr>
            <w:rStyle w:val="Hyperlink"/>
            <w:noProof/>
          </w:rPr>
          <w:t>4: Præsentation og drøftelse: Resultater fra national analyse af TeleKOL udbredelse v/Dorte Stigaard samt godkendelse af proces for opfølgning.</w:t>
        </w:r>
        <w:r>
          <w:rPr>
            <w:noProof/>
            <w:webHidden/>
          </w:rPr>
          <w:tab/>
        </w:r>
        <w:r>
          <w:rPr>
            <w:noProof/>
            <w:webHidden/>
          </w:rPr>
          <w:fldChar w:fldCharType="begin"/>
        </w:r>
        <w:r>
          <w:rPr>
            <w:noProof/>
            <w:webHidden/>
          </w:rPr>
          <w:instrText xml:space="preserve"> PAGEREF _Toc200542140 \h </w:instrText>
        </w:r>
        <w:r>
          <w:rPr>
            <w:noProof/>
            <w:webHidden/>
          </w:rPr>
        </w:r>
        <w:r>
          <w:rPr>
            <w:noProof/>
            <w:webHidden/>
          </w:rPr>
          <w:fldChar w:fldCharType="separate"/>
        </w:r>
        <w:r>
          <w:rPr>
            <w:noProof/>
            <w:webHidden/>
          </w:rPr>
          <w:t>6</w:t>
        </w:r>
        <w:r>
          <w:rPr>
            <w:noProof/>
            <w:webHidden/>
          </w:rPr>
          <w:fldChar w:fldCharType="end"/>
        </w:r>
      </w:hyperlink>
    </w:p>
    <w:p w14:paraId="0B530967" w14:textId="4E43A297"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1" w:history="1">
        <w:r w:rsidRPr="003E42BD">
          <w:rPr>
            <w:rStyle w:val="Hyperlink"/>
            <w:noProof/>
          </w:rPr>
          <w:t>5: Drøftelse og beslutning: Kompetenceudvikling fremadrettet for TeleKOL og TeleHjerte</w:t>
        </w:r>
        <w:r>
          <w:rPr>
            <w:noProof/>
            <w:webHidden/>
          </w:rPr>
          <w:tab/>
        </w:r>
        <w:r>
          <w:rPr>
            <w:noProof/>
            <w:webHidden/>
          </w:rPr>
          <w:fldChar w:fldCharType="begin"/>
        </w:r>
        <w:r>
          <w:rPr>
            <w:noProof/>
            <w:webHidden/>
          </w:rPr>
          <w:instrText xml:space="preserve"> PAGEREF _Toc200542141 \h </w:instrText>
        </w:r>
        <w:r>
          <w:rPr>
            <w:noProof/>
            <w:webHidden/>
          </w:rPr>
        </w:r>
        <w:r>
          <w:rPr>
            <w:noProof/>
            <w:webHidden/>
          </w:rPr>
          <w:fldChar w:fldCharType="separate"/>
        </w:r>
        <w:r>
          <w:rPr>
            <w:noProof/>
            <w:webHidden/>
          </w:rPr>
          <w:t>7</w:t>
        </w:r>
        <w:r>
          <w:rPr>
            <w:noProof/>
            <w:webHidden/>
          </w:rPr>
          <w:fldChar w:fldCharType="end"/>
        </w:r>
      </w:hyperlink>
    </w:p>
    <w:p w14:paraId="0B9C77DB" w14:textId="5C37823B"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2" w:history="1">
        <w:r w:rsidRPr="003E42BD">
          <w:rPr>
            <w:rStyle w:val="Hyperlink"/>
            <w:noProof/>
          </w:rPr>
          <w:t>6: Orientering: Manglende opfølgning på gevinstrealisering for TeleKOL - nationalt niveau</w:t>
        </w:r>
        <w:r>
          <w:rPr>
            <w:noProof/>
            <w:webHidden/>
          </w:rPr>
          <w:tab/>
        </w:r>
        <w:r>
          <w:rPr>
            <w:noProof/>
            <w:webHidden/>
          </w:rPr>
          <w:fldChar w:fldCharType="begin"/>
        </w:r>
        <w:r>
          <w:rPr>
            <w:noProof/>
            <w:webHidden/>
          </w:rPr>
          <w:instrText xml:space="preserve"> PAGEREF _Toc200542142 \h </w:instrText>
        </w:r>
        <w:r>
          <w:rPr>
            <w:noProof/>
            <w:webHidden/>
          </w:rPr>
        </w:r>
        <w:r>
          <w:rPr>
            <w:noProof/>
            <w:webHidden/>
          </w:rPr>
          <w:fldChar w:fldCharType="separate"/>
        </w:r>
        <w:r>
          <w:rPr>
            <w:noProof/>
            <w:webHidden/>
          </w:rPr>
          <w:t>8</w:t>
        </w:r>
        <w:r>
          <w:rPr>
            <w:noProof/>
            <w:webHidden/>
          </w:rPr>
          <w:fldChar w:fldCharType="end"/>
        </w:r>
      </w:hyperlink>
    </w:p>
    <w:p w14:paraId="0CAED252" w14:textId="3EB7B3A7"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3" w:history="1">
        <w:r w:rsidRPr="003E42BD">
          <w:rPr>
            <w:rStyle w:val="Hyperlink"/>
            <w:noProof/>
          </w:rPr>
          <w:t>7: Orientering: Sundhedsområdet i bevægelse og betydning for det fremadrettede arbejde i FTS</w:t>
        </w:r>
        <w:r>
          <w:rPr>
            <w:noProof/>
            <w:webHidden/>
          </w:rPr>
          <w:tab/>
        </w:r>
        <w:r>
          <w:rPr>
            <w:noProof/>
            <w:webHidden/>
          </w:rPr>
          <w:fldChar w:fldCharType="begin"/>
        </w:r>
        <w:r>
          <w:rPr>
            <w:noProof/>
            <w:webHidden/>
          </w:rPr>
          <w:instrText xml:space="preserve"> PAGEREF _Toc200542143 \h </w:instrText>
        </w:r>
        <w:r>
          <w:rPr>
            <w:noProof/>
            <w:webHidden/>
          </w:rPr>
        </w:r>
        <w:r>
          <w:rPr>
            <w:noProof/>
            <w:webHidden/>
          </w:rPr>
          <w:fldChar w:fldCharType="separate"/>
        </w:r>
        <w:r>
          <w:rPr>
            <w:noProof/>
            <w:webHidden/>
          </w:rPr>
          <w:t>8</w:t>
        </w:r>
        <w:r>
          <w:rPr>
            <w:noProof/>
            <w:webHidden/>
          </w:rPr>
          <w:fldChar w:fldCharType="end"/>
        </w:r>
      </w:hyperlink>
    </w:p>
    <w:p w14:paraId="29C74B63" w14:textId="08CE20F4"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4" w:history="1">
        <w:r w:rsidRPr="003E42BD">
          <w:rPr>
            <w:rStyle w:val="Hyperlink"/>
            <w:noProof/>
          </w:rPr>
          <w:t xml:space="preserve">8: Orientering: </w:t>
        </w:r>
        <w:r w:rsidRPr="003E42BD">
          <w:rPr>
            <w:rStyle w:val="Hyperlink"/>
            <w:bCs/>
            <w:noProof/>
          </w:rPr>
          <w:t>Telemedicinsk Servicecenter Syd</w:t>
        </w:r>
        <w:r w:rsidRPr="003E42BD">
          <w:rPr>
            <w:rStyle w:val="Hyperlink"/>
            <w:noProof/>
          </w:rPr>
          <w:t xml:space="preserve"> (TSS)</w:t>
        </w:r>
        <w:r>
          <w:rPr>
            <w:noProof/>
            <w:webHidden/>
          </w:rPr>
          <w:tab/>
        </w:r>
        <w:r>
          <w:rPr>
            <w:noProof/>
            <w:webHidden/>
          </w:rPr>
          <w:fldChar w:fldCharType="begin"/>
        </w:r>
        <w:r>
          <w:rPr>
            <w:noProof/>
            <w:webHidden/>
          </w:rPr>
          <w:instrText xml:space="preserve"> PAGEREF _Toc200542144 \h </w:instrText>
        </w:r>
        <w:r>
          <w:rPr>
            <w:noProof/>
            <w:webHidden/>
          </w:rPr>
        </w:r>
        <w:r>
          <w:rPr>
            <w:noProof/>
            <w:webHidden/>
          </w:rPr>
          <w:fldChar w:fldCharType="separate"/>
        </w:r>
        <w:r>
          <w:rPr>
            <w:noProof/>
            <w:webHidden/>
          </w:rPr>
          <w:t>9</w:t>
        </w:r>
        <w:r>
          <w:rPr>
            <w:noProof/>
            <w:webHidden/>
          </w:rPr>
          <w:fldChar w:fldCharType="end"/>
        </w:r>
      </w:hyperlink>
    </w:p>
    <w:p w14:paraId="5DA3E643" w14:textId="4CEB063F"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5" w:history="1">
        <w:r w:rsidRPr="003E42BD">
          <w:rPr>
            <w:rStyle w:val="Hyperlink"/>
            <w:noProof/>
          </w:rPr>
          <w:t>9: Orientering: Sidste nyt fra FTS</w:t>
        </w:r>
        <w:r>
          <w:rPr>
            <w:noProof/>
            <w:webHidden/>
          </w:rPr>
          <w:tab/>
        </w:r>
        <w:r>
          <w:rPr>
            <w:noProof/>
            <w:webHidden/>
          </w:rPr>
          <w:fldChar w:fldCharType="begin"/>
        </w:r>
        <w:r>
          <w:rPr>
            <w:noProof/>
            <w:webHidden/>
          </w:rPr>
          <w:instrText xml:space="preserve"> PAGEREF _Toc200542145 \h </w:instrText>
        </w:r>
        <w:r>
          <w:rPr>
            <w:noProof/>
            <w:webHidden/>
          </w:rPr>
        </w:r>
        <w:r>
          <w:rPr>
            <w:noProof/>
            <w:webHidden/>
          </w:rPr>
          <w:fldChar w:fldCharType="separate"/>
        </w:r>
        <w:r>
          <w:rPr>
            <w:noProof/>
            <w:webHidden/>
          </w:rPr>
          <w:t>9</w:t>
        </w:r>
        <w:r>
          <w:rPr>
            <w:noProof/>
            <w:webHidden/>
          </w:rPr>
          <w:fldChar w:fldCharType="end"/>
        </w:r>
      </w:hyperlink>
    </w:p>
    <w:p w14:paraId="73C57540" w14:textId="73A1DB01" w:rsidR="002A09FE" w:rsidRDefault="002A09FE">
      <w:pPr>
        <w:pStyle w:val="Indholdsfortegnelse2"/>
        <w:tabs>
          <w:tab w:val="right" w:leader="dot" w:pos="9628"/>
        </w:tabs>
        <w:rPr>
          <w:rFonts w:eastAsiaTheme="minorEastAsia" w:cstheme="minorBidi"/>
          <w:noProof/>
          <w:kern w:val="2"/>
          <w:sz w:val="24"/>
          <w:szCs w:val="24"/>
          <w14:ligatures w14:val="standardContextual"/>
        </w:rPr>
      </w:pPr>
      <w:hyperlink w:anchor="_Toc200542146" w:history="1">
        <w:r w:rsidRPr="003E42BD">
          <w:rPr>
            <w:rStyle w:val="Hyperlink"/>
            <w:noProof/>
          </w:rPr>
          <w:t>10: Eventuelt</w:t>
        </w:r>
        <w:r>
          <w:rPr>
            <w:noProof/>
            <w:webHidden/>
          </w:rPr>
          <w:tab/>
        </w:r>
        <w:r>
          <w:rPr>
            <w:noProof/>
            <w:webHidden/>
          </w:rPr>
          <w:fldChar w:fldCharType="begin"/>
        </w:r>
        <w:r>
          <w:rPr>
            <w:noProof/>
            <w:webHidden/>
          </w:rPr>
          <w:instrText xml:space="preserve"> PAGEREF _Toc200542146 \h </w:instrText>
        </w:r>
        <w:r>
          <w:rPr>
            <w:noProof/>
            <w:webHidden/>
          </w:rPr>
        </w:r>
        <w:r>
          <w:rPr>
            <w:noProof/>
            <w:webHidden/>
          </w:rPr>
          <w:fldChar w:fldCharType="separate"/>
        </w:r>
        <w:r>
          <w:rPr>
            <w:noProof/>
            <w:webHidden/>
          </w:rPr>
          <w:t>11</w:t>
        </w:r>
        <w:r>
          <w:rPr>
            <w:noProof/>
            <w:webHidden/>
          </w:rPr>
          <w:fldChar w:fldCharType="end"/>
        </w:r>
      </w:hyperlink>
    </w:p>
    <w:p w14:paraId="67E14169" w14:textId="792FFB14" w:rsidR="00CD31E3" w:rsidRDefault="003B4E1A" w:rsidP="00CD31E3">
      <w:r>
        <w:fldChar w:fldCharType="end"/>
      </w:r>
    </w:p>
    <w:bookmarkEnd w:id="0"/>
    <w:p w14:paraId="2AEB8A31" w14:textId="31BB2765" w:rsidR="00D3108B" w:rsidRPr="009F1263" w:rsidRDefault="00A55671" w:rsidP="009F1263">
      <w:r w:rsidRPr="00A71D2F">
        <w:rPr>
          <w:b/>
          <w:bCs/>
        </w:rPr>
        <w:t>Møde</w:t>
      </w:r>
      <w:r w:rsidR="00A8612A">
        <w:rPr>
          <w:b/>
          <w:bCs/>
        </w:rPr>
        <w:t xml:space="preserve">sted og </w:t>
      </w:r>
      <w:r w:rsidRPr="00A71D2F">
        <w:rPr>
          <w:b/>
          <w:bCs/>
        </w:rPr>
        <w:t>tid</w:t>
      </w:r>
      <w:r w:rsidR="00A8612A">
        <w:rPr>
          <w:b/>
          <w:bCs/>
        </w:rPr>
        <w:t>spunkt</w:t>
      </w:r>
      <w:r w:rsidR="0055013C" w:rsidRPr="00916075">
        <w:t xml:space="preserve"> </w:t>
      </w:r>
      <w:r w:rsidR="005376A1" w:rsidRPr="00916075">
        <w:tab/>
      </w:r>
      <w:r w:rsidR="004105F1">
        <w:br/>
      </w:r>
      <w:r w:rsidR="003F24A7">
        <w:t xml:space="preserve">Fysisk møde </w:t>
      </w:r>
      <w:r w:rsidR="00B9254C">
        <w:t>på</w:t>
      </w:r>
      <w:r w:rsidR="003F24A7">
        <w:t xml:space="preserve"> </w:t>
      </w:r>
      <w:r w:rsidR="003F24A7" w:rsidRPr="00427745">
        <w:t>Middelfart Rådhus</w:t>
      </w:r>
      <w:r w:rsidR="00AA2438" w:rsidRPr="00427745">
        <w:t>,</w:t>
      </w:r>
      <w:r w:rsidR="00E84E76">
        <w:t xml:space="preserve"> </w:t>
      </w:r>
      <w:r w:rsidR="00E84E76" w:rsidRPr="00E84E76">
        <w:t>Nytorv 9</w:t>
      </w:r>
      <w:r w:rsidR="00E84E76">
        <w:t xml:space="preserve">, </w:t>
      </w:r>
      <w:r w:rsidR="00E84E76" w:rsidRPr="00E84E76">
        <w:t>5500 Middelfart</w:t>
      </w:r>
      <w:r w:rsidR="00E84E76">
        <w:t xml:space="preserve">, </w:t>
      </w:r>
      <w:r w:rsidR="00AA2438">
        <w:t>Byrådssalen</w:t>
      </w:r>
      <w:r w:rsidR="003F24A7">
        <w:t xml:space="preserve"> </w:t>
      </w:r>
      <w:r w:rsidR="00A8612A">
        <w:t>d</w:t>
      </w:r>
      <w:r w:rsidR="000D653D">
        <w:t>en</w:t>
      </w:r>
      <w:r w:rsidR="001A2339">
        <w:t xml:space="preserve"> </w:t>
      </w:r>
      <w:r w:rsidR="00281205" w:rsidRPr="00427745">
        <w:t>26</w:t>
      </w:r>
      <w:r w:rsidR="001A2339" w:rsidRPr="00427745">
        <w:t xml:space="preserve">. </w:t>
      </w:r>
      <w:r w:rsidR="00281205" w:rsidRPr="00427745">
        <w:t>maj</w:t>
      </w:r>
      <w:r w:rsidR="00395FB3" w:rsidRPr="00427745">
        <w:t xml:space="preserve"> 202</w:t>
      </w:r>
      <w:r w:rsidR="009A034E" w:rsidRPr="00427745">
        <w:t>5</w:t>
      </w:r>
      <w:r w:rsidR="00395FB3" w:rsidRPr="00427745">
        <w:t xml:space="preserve"> </w:t>
      </w:r>
      <w:r w:rsidR="00842FBF" w:rsidRPr="00427745">
        <w:t>kl. 15:</w:t>
      </w:r>
      <w:r w:rsidR="00AF6831" w:rsidRPr="00427745">
        <w:t>00</w:t>
      </w:r>
      <w:r w:rsidR="00842FBF" w:rsidRPr="00427745">
        <w:t>-1</w:t>
      </w:r>
      <w:r w:rsidR="00F833C7" w:rsidRPr="00427745">
        <w:t>7</w:t>
      </w:r>
      <w:r w:rsidR="00842FBF" w:rsidRPr="00427745">
        <w:t>:</w:t>
      </w:r>
      <w:r w:rsidR="00F833C7" w:rsidRPr="00427745">
        <w:t>0</w:t>
      </w:r>
      <w:r w:rsidR="00842FBF" w:rsidRPr="00427745">
        <w:t>0</w:t>
      </w:r>
      <w:r w:rsidR="00DC7A1B">
        <w:br/>
      </w:r>
    </w:p>
    <w:p w14:paraId="145380F1" w14:textId="77777777" w:rsidR="0025234B" w:rsidRPr="00F2665A" w:rsidRDefault="00312157" w:rsidP="00F41DD1">
      <w:r w:rsidRPr="00A71D2F">
        <w:rPr>
          <w:b/>
          <w:bCs/>
        </w:rPr>
        <w:t>Deltagere</w:t>
      </w:r>
      <w:r w:rsidR="005376A1" w:rsidRPr="00F2665A">
        <w:tab/>
      </w:r>
    </w:p>
    <w:p w14:paraId="5326CFC6" w14:textId="13679144" w:rsidR="00E51A2B" w:rsidRDefault="00E51A2B" w:rsidP="00B42DCD">
      <w:pPr>
        <w:pStyle w:val="Listeafsnit"/>
        <w:numPr>
          <w:ilvl w:val="0"/>
          <w:numId w:val="1"/>
        </w:numPr>
      </w:pPr>
      <w:r w:rsidRPr="00B76A4D">
        <w:t>Mathilde Schmidt-Petersen, Sygeplejefaglig direktør, OUH (Regional medformand)</w:t>
      </w:r>
      <w:r>
        <w:t xml:space="preserve"> – </w:t>
      </w:r>
      <w:r w:rsidRPr="00E51A2B">
        <w:rPr>
          <w:i/>
          <w:iCs/>
        </w:rPr>
        <w:t>Mødeleder</w:t>
      </w:r>
    </w:p>
    <w:p w14:paraId="25794D08" w14:textId="1321A44B" w:rsidR="00B42DCD" w:rsidRPr="00B76A4D" w:rsidRDefault="003E7E90" w:rsidP="00E51A2B">
      <w:pPr>
        <w:pStyle w:val="Listeafsnit"/>
        <w:numPr>
          <w:ilvl w:val="0"/>
          <w:numId w:val="1"/>
        </w:numPr>
      </w:pPr>
      <w:r w:rsidRPr="00B76A4D">
        <w:t>René Lorenz, Stabschef, Odense Kommune (Kommunal medformand)</w:t>
      </w:r>
    </w:p>
    <w:p w14:paraId="62CAB207" w14:textId="77777777" w:rsidR="00F11EC3" w:rsidRPr="00B76A4D" w:rsidRDefault="00F11EC3" w:rsidP="005E3293">
      <w:pPr>
        <w:pStyle w:val="Listeafsnit"/>
        <w:numPr>
          <w:ilvl w:val="0"/>
          <w:numId w:val="1"/>
        </w:numPr>
      </w:pPr>
      <w:r w:rsidRPr="00B76A4D">
        <w:t>Hanne Andersen, Sygeplejefaglig Direktør, Sygehus Lillebælt</w:t>
      </w:r>
    </w:p>
    <w:p w14:paraId="4D451B94" w14:textId="6EA3058F" w:rsidR="004D2887" w:rsidRDefault="004D2887" w:rsidP="005E3293">
      <w:pPr>
        <w:pStyle w:val="Listeafsnit"/>
        <w:numPr>
          <w:ilvl w:val="0"/>
          <w:numId w:val="1"/>
        </w:numPr>
      </w:pPr>
      <w:r w:rsidRPr="00B76A4D">
        <w:t>Louise Thule Christensen, Chef for seniorområdet, Haderslev Kommune</w:t>
      </w:r>
    </w:p>
    <w:p w14:paraId="1B19D43D" w14:textId="4EF94E7E" w:rsidR="00291D71" w:rsidRDefault="00291D71" w:rsidP="005E3293">
      <w:pPr>
        <w:pStyle w:val="Listeafsnit"/>
        <w:numPr>
          <w:ilvl w:val="0"/>
          <w:numId w:val="1"/>
        </w:numPr>
      </w:pPr>
      <w:r w:rsidRPr="00291D71">
        <w:t>Carsten Bastholm Dahl, Afdelingschef, Regional IT</w:t>
      </w:r>
    </w:p>
    <w:p w14:paraId="30DC5230" w14:textId="77777777" w:rsidR="00087538" w:rsidRPr="00B76A4D" w:rsidRDefault="00087538" w:rsidP="005E3293">
      <w:pPr>
        <w:pStyle w:val="Listeafsnit"/>
        <w:numPr>
          <w:ilvl w:val="0"/>
          <w:numId w:val="1"/>
        </w:numPr>
      </w:pPr>
      <w:r w:rsidRPr="00B76A4D">
        <w:t>Michael Hejmadi, Praktiserende læge, PLO Syddanmark</w:t>
      </w:r>
    </w:p>
    <w:p w14:paraId="6B6E664E" w14:textId="77777777" w:rsidR="008D25E4" w:rsidRPr="00E84E76" w:rsidRDefault="008D25E4" w:rsidP="008D25E4">
      <w:pPr>
        <w:pStyle w:val="Listeafsnit"/>
        <w:numPr>
          <w:ilvl w:val="0"/>
          <w:numId w:val="1"/>
        </w:numPr>
        <w:rPr>
          <w:b/>
          <w:bCs/>
        </w:rPr>
      </w:pPr>
      <w:r w:rsidRPr="00E84E76">
        <w:t>Bjarne Ipsen</w:t>
      </w:r>
      <w:r>
        <w:t xml:space="preserve">, </w:t>
      </w:r>
      <w:r w:rsidRPr="00E84E76">
        <w:t>Afdelingschef,</w:t>
      </w:r>
      <w:r>
        <w:rPr>
          <w:b/>
          <w:bCs/>
        </w:rPr>
        <w:t xml:space="preserve"> </w:t>
      </w:r>
      <w:r w:rsidRPr="00E84E76">
        <w:t>Visitation og Understøttelse</w:t>
      </w:r>
      <w:r>
        <w:t>, Aabenraa Kommune</w:t>
      </w:r>
    </w:p>
    <w:p w14:paraId="6280985B" w14:textId="5D2D7394" w:rsidR="00D53818" w:rsidRDefault="00D53818" w:rsidP="005E3293">
      <w:pPr>
        <w:pStyle w:val="Listeafsnit"/>
        <w:numPr>
          <w:ilvl w:val="0"/>
          <w:numId w:val="1"/>
        </w:numPr>
      </w:pPr>
      <w:r w:rsidRPr="00B76A4D">
        <w:t>Heidi Vestergaard Larsen, Chef for velfærdsteknologi, Esbjerg Kommune</w:t>
      </w:r>
    </w:p>
    <w:p w14:paraId="105F5085" w14:textId="288A7393" w:rsidR="00904755" w:rsidRPr="00B76A4D" w:rsidRDefault="00904755" w:rsidP="005E3293">
      <w:pPr>
        <w:pStyle w:val="Listeafsnit"/>
        <w:numPr>
          <w:ilvl w:val="0"/>
          <w:numId w:val="1"/>
        </w:numPr>
      </w:pPr>
      <w:r w:rsidRPr="00B76A4D">
        <w:t>Anna-Marie B. Münster, Direktør, Sydvestjysk Sygehus</w:t>
      </w:r>
    </w:p>
    <w:p w14:paraId="1691CAD0" w14:textId="2FCA092F" w:rsidR="00904755" w:rsidRPr="00B76A4D" w:rsidRDefault="00904755" w:rsidP="005E3293">
      <w:pPr>
        <w:pStyle w:val="Listeafsnit"/>
        <w:numPr>
          <w:ilvl w:val="0"/>
          <w:numId w:val="1"/>
        </w:numPr>
      </w:pPr>
      <w:r w:rsidRPr="00B76A4D">
        <w:t>Eva Nielsen, Sygeplejefaglig Direktør, Sygehus Sønderjylland</w:t>
      </w:r>
    </w:p>
    <w:p w14:paraId="721E4C0D" w14:textId="1BC04021" w:rsidR="00904755" w:rsidRPr="00B76A4D" w:rsidRDefault="00D53818" w:rsidP="005E3293">
      <w:pPr>
        <w:pStyle w:val="Listeafsnit"/>
        <w:numPr>
          <w:ilvl w:val="0"/>
          <w:numId w:val="1"/>
        </w:numPr>
      </w:pPr>
      <w:r w:rsidRPr="00B76A4D">
        <w:t>Carsten Pedersen, Praktiserende læge, PLO Syddanmark</w:t>
      </w:r>
    </w:p>
    <w:p w14:paraId="0F587B4C" w14:textId="77777777" w:rsidR="00904755" w:rsidRPr="00B76A4D" w:rsidRDefault="00904755" w:rsidP="005E3293">
      <w:pPr>
        <w:pStyle w:val="Listeafsnit"/>
        <w:numPr>
          <w:ilvl w:val="0"/>
          <w:numId w:val="1"/>
        </w:numPr>
      </w:pPr>
      <w:r w:rsidRPr="00B76A4D">
        <w:t xml:space="preserve">Irene Ravn Rossavik, Direktør, Middelfart Kommune </w:t>
      </w:r>
    </w:p>
    <w:p w14:paraId="252576FA" w14:textId="75726D6D" w:rsidR="003E7E90" w:rsidRPr="00B76A4D" w:rsidRDefault="003E7E90" w:rsidP="005E3293">
      <w:pPr>
        <w:pStyle w:val="Listeafsnit"/>
        <w:numPr>
          <w:ilvl w:val="0"/>
          <w:numId w:val="1"/>
        </w:numPr>
      </w:pPr>
      <w:r w:rsidRPr="00B76A4D">
        <w:t xml:space="preserve">Lise Døj-Bendixen, Programleder, </w:t>
      </w:r>
      <w:r w:rsidR="00EF5512" w:rsidRPr="00EF5512">
        <w:t>Borger og patient, Region Syd</w:t>
      </w:r>
    </w:p>
    <w:p w14:paraId="2952176F" w14:textId="77777777" w:rsidR="003E7E90" w:rsidRPr="00B76A4D" w:rsidRDefault="003E7E90" w:rsidP="005E3293">
      <w:pPr>
        <w:pStyle w:val="Listeafsnit"/>
        <w:numPr>
          <w:ilvl w:val="0"/>
          <w:numId w:val="1"/>
        </w:numPr>
      </w:pPr>
      <w:r w:rsidRPr="00B76A4D">
        <w:t>Kristina Lagoni Garbøl, Programleder, Odense Kommune</w:t>
      </w:r>
    </w:p>
    <w:p w14:paraId="4E81CA97" w14:textId="4A251C33" w:rsidR="00D2411F" w:rsidRPr="00B76A4D" w:rsidRDefault="007942F5" w:rsidP="00971632">
      <w:pPr>
        <w:pStyle w:val="Listeafsnit"/>
        <w:numPr>
          <w:ilvl w:val="0"/>
          <w:numId w:val="1"/>
        </w:numPr>
      </w:pPr>
      <w:r w:rsidRPr="00B76A4D">
        <w:t xml:space="preserve">Kuno Kudajewski, Projektleder, </w:t>
      </w:r>
      <w:r w:rsidR="00EF5512" w:rsidRPr="00EF5512">
        <w:t>Borger og patient, Region Syd</w:t>
      </w:r>
    </w:p>
    <w:p w14:paraId="1FA348E6" w14:textId="37D5436B" w:rsidR="00A25E4C" w:rsidRPr="00B76A4D" w:rsidRDefault="00A25E4C" w:rsidP="005E3293">
      <w:pPr>
        <w:pStyle w:val="Listeafsnit"/>
        <w:numPr>
          <w:ilvl w:val="0"/>
          <w:numId w:val="1"/>
        </w:numPr>
      </w:pPr>
      <w:r w:rsidRPr="00B76A4D">
        <w:t>Henrik Jessen Christensen, Projektleder, Odense Kommune</w:t>
      </w:r>
      <w:r w:rsidR="006D7230" w:rsidRPr="00B76A4D">
        <w:t xml:space="preserve"> - </w:t>
      </w:r>
      <w:r w:rsidR="006D7230" w:rsidRPr="00B76A4D">
        <w:rPr>
          <w:i/>
          <w:iCs/>
        </w:rPr>
        <w:t>Referent</w:t>
      </w:r>
    </w:p>
    <w:p w14:paraId="3FEB1E94" w14:textId="77777777" w:rsidR="00DD3AE6" w:rsidRDefault="00DD3AE6" w:rsidP="00F41DD1">
      <w:pPr>
        <w:rPr>
          <w:b/>
          <w:bCs/>
        </w:rPr>
      </w:pPr>
    </w:p>
    <w:p w14:paraId="3DE5C7D2" w14:textId="60CB0C94" w:rsidR="00DD3AE6" w:rsidRDefault="000D7D5A" w:rsidP="002A09FE">
      <w:r w:rsidRPr="00A71D2F">
        <w:rPr>
          <w:b/>
          <w:bCs/>
        </w:rPr>
        <w:t>Afbud</w:t>
      </w:r>
      <w:r w:rsidR="0055013C" w:rsidRPr="00F2665A">
        <w:t xml:space="preserve"> </w:t>
      </w:r>
      <w:r w:rsidR="005376A1" w:rsidRPr="00F2665A">
        <w:tab/>
      </w:r>
    </w:p>
    <w:p w14:paraId="08661DFF" w14:textId="488CBEBE" w:rsidR="002A09FE" w:rsidRDefault="002A09FE">
      <w:pPr>
        <w:spacing w:after="160" w:line="259" w:lineRule="auto"/>
      </w:pPr>
      <w:r>
        <w:br w:type="page"/>
      </w:r>
    </w:p>
    <w:p w14:paraId="6385EA24" w14:textId="2AEC14C6" w:rsidR="005E53EF" w:rsidRPr="006B4C50" w:rsidRDefault="001541C3" w:rsidP="00F41DD1">
      <w:pPr>
        <w:pStyle w:val="Overskrift1"/>
      </w:pPr>
      <w:bookmarkStart w:id="1" w:name="_Toc200542136"/>
      <w:r>
        <w:lastRenderedPageBreak/>
        <w:t>Dagsorden</w:t>
      </w:r>
      <w:bookmarkEnd w:id="1"/>
    </w:p>
    <w:p w14:paraId="5D2EB976" w14:textId="0098F41D" w:rsidR="002C19BF" w:rsidRDefault="0086781C" w:rsidP="0086781C">
      <w:pPr>
        <w:pStyle w:val="Overskrift2"/>
      </w:pPr>
      <w:bookmarkStart w:id="2" w:name="_Toc200542137"/>
      <w:bookmarkStart w:id="3" w:name="_Toc159925236"/>
      <w:r>
        <w:t xml:space="preserve">1: </w:t>
      </w:r>
      <w:r w:rsidR="002C19BF">
        <w:t>Velkommen til Bjarne Ipsen</w:t>
      </w:r>
      <w:bookmarkEnd w:id="2"/>
    </w:p>
    <w:p w14:paraId="6A811AE5" w14:textId="299C4BE6" w:rsidR="002C19BF" w:rsidRDefault="002C19BF" w:rsidP="002C19BF">
      <w:r>
        <w:t xml:space="preserve">Bjarne Ipsen, afdelingschef fra Aabenraa Kommune er nyt medlem af programstyregruppen. </w:t>
      </w:r>
      <w:r w:rsidR="00D04195">
        <w:t xml:space="preserve">Bjarne Ipsen er desuden repræsentant </w:t>
      </w:r>
      <w:r w:rsidR="00675B39">
        <w:t xml:space="preserve">- udpeget af KL - </w:t>
      </w:r>
      <w:r w:rsidR="00D04195">
        <w:t xml:space="preserve">for </w:t>
      </w:r>
      <w:r w:rsidR="00675B39">
        <w:t>kommunerne</w:t>
      </w:r>
      <w:r w:rsidR="00D04195">
        <w:t xml:space="preserve"> i </w:t>
      </w:r>
      <w:r w:rsidR="00D04195" w:rsidRPr="00D04195">
        <w:rPr>
          <w:i/>
          <w:iCs/>
        </w:rPr>
        <w:t>Styregruppen for Hjemmebehandling</w:t>
      </w:r>
      <w:r w:rsidR="00D04195">
        <w:t>.</w:t>
      </w:r>
    </w:p>
    <w:p w14:paraId="3897DFF4" w14:textId="77777777" w:rsidR="002C19BF" w:rsidRDefault="002C19BF" w:rsidP="002C19BF">
      <w:pPr>
        <w:pStyle w:val="Listeafsnit"/>
        <w:ind w:left="0"/>
        <w:rPr>
          <w:b/>
        </w:rPr>
      </w:pPr>
    </w:p>
    <w:p w14:paraId="4CDD07AF" w14:textId="02A81C6E" w:rsidR="00234814" w:rsidRDefault="002C19BF" w:rsidP="00234814">
      <w:pPr>
        <w:pStyle w:val="Listeafsnit"/>
        <w:ind w:left="0"/>
      </w:pPr>
      <w:r w:rsidRPr="00312F06">
        <w:rPr>
          <w:b/>
        </w:rPr>
        <w:t>Indstilling</w:t>
      </w:r>
      <w:r w:rsidRPr="00312F06">
        <w:rPr>
          <w:b/>
        </w:rPr>
        <w:br/>
      </w:r>
      <w:r>
        <w:t>Det indstilles, at programstyregruppen tager orienteringen til efterretning</w:t>
      </w:r>
      <w:r w:rsidR="00234814">
        <w:t>.</w:t>
      </w:r>
    </w:p>
    <w:p w14:paraId="0817E030" w14:textId="77777777" w:rsidR="00234814" w:rsidRDefault="00234814" w:rsidP="00234814">
      <w:pPr>
        <w:pStyle w:val="Listeafsnit"/>
        <w:ind w:left="0"/>
      </w:pPr>
    </w:p>
    <w:p w14:paraId="2D7151E4" w14:textId="17005420" w:rsidR="002C19BF" w:rsidRDefault="002C19BF" w:rsidP="00234814">
      <w:pPr>
        <w:pStyle w:val="Listeafsnit"/>
        <w:ind w:left="0"/>
      </w:pPr>
      <w:r>
        <w:t xml:space="preserve"> </w:t>
      </w:r>
    </w:p>
    <w:p w14:paraId="295DA773" w14:textId="0DEB336B" w:rsidR="0086781C" w:rsidRDefault="002C19BF" w:rsidP="0086781C">
      <w:pPr>
        <w:pStyle w:val="Overskrift2"/>
      </w:pPr>
      <w:bookmarkStart w:id="4" w:name="_Toc200542138"/>
      <w:r>
        <w:t xml:space="preserve">2: </w:t>
      </w:r>
      <w:r w:rsidR="00B9254C">
        <w:t>Drøftelse</w:t>
      </w:r>
      <w:r w:rsidR="005049B1">
        <w:t>: L</w:t>
      </w:r>
      <w:r w:rsidR="0086781C">
        <w:t xml:space="preserve">edelsesinformation </w:t>
      </w:r>
      <w:r w:rsidR="005049B1">
        <w:t>ifm. indsatserne</w:t>
      </w:r>
      <w:bookmarkEnd w:id="4"/>
    </w:p>
    <w:p w14:paraId="47A6B8E3" w14:textId="4EA56BFA" w:rsidR="00734CAA" w:rsidRPr="00734CAA" w:rsidRDefault="00734CAA" w:rsidP="0086781C">
      <w:pPr>
        <w:pStyle w:val="Listeafsnit"/>
        <w:ind w:left="0"/>
        <w:rPr>
          <w:b/>
          <w:bCs/>
          <w:u w:val="single"/>
        </w:rPr>
      </w:pPr>
      <w:r>
        <w:rPr>
          <w:b/>
          <w:bCs/>
          <w:u w:val="single"/>
        </w:rPr>
        <w:t xml:space="preserve">Datatræk fra </w:t>
      </w:r>
      <w:r w:rsidR="00CD3E91">
        <w:rPr>
          <w:b/>
          <w:bCs/>
          <w:u w:val="single"/>
        </w:rPr>
        <w:t>forvaltningerne</w:t>
      </w:r>
    </w:p>
    <w:p w14:paraId="7CC99CE6" w14:textId="1C35666A" w:rsidR="00D33CF4" w:rsidRDefault="00787DD1" w:rsidP="0086781C">
      <w:pPr>
        <w:pStyle w:val="Listeafsnit"/>
        <w:ind w:left="0"/>
      </w:pPr>
      <w:r>
        <w:t>Vi er nu så langt i</w:t>
      </w:r>
      <w:r w:rsidR="00734CAA">
        <w:t xml:space="preserve"> drift og implementering af</w:t>
      </w:r>
      <w:r>
        <w:t xml:space="preserve"> </w:t>
      </w:r>
      <w:r w:rsidR="00D33CF4">
        <w:t xml:space="preserve">både </w:t>
      </w:r>
      <w:proofErr w:type="spellStart"/>
      <w:r w:rsidR="00D33CF4">
        <w:t>TeleK</w:t>
      </w:r>
      <w:r w:rsidR="005049B1">
        <w:t>OL</w:t>
      </w:r>
      <w:proofErr w:type="spellEnd"/>
      <w:r w:rsidR="00D33CF4">
        <w:t xml:space="preserve"> og </w:t>
      </w:r>
      <w:proofErr w:type="spellStart"/>
      <w:r w:rsidR="00D33CF4">
        <w:t>TeleHjerte</w:t>
      </w:r>
      <w:proofErr w:type="spellEnd"/>
      <w:r w:rsidR="00E62BB0">
        <w:t>,</w:t>
      </w:r>
      <w:r w:rsidR="00D33CF4">
        <w:t xml:space="preserve"> at vi fremadrettet gerne vil kunne levere ledelsesinformation</w:t>
      </w:r>
      <w:r w:rsidR="00E62BB0">
        <w:t>,</w:t>
      </w:r>
      <w:r w:rsidR="00D33CF4">
        <w:t xml:space="preserve"> der fortæller om udbredelsen, omfanget og kvaliteten af de </w:t>
      </w:r>
      <w:r w:rsidR="00734CAA">
        <w:t>to</w:t>
      </w:r>
      <w:r w:rsidR="00D33CF4">
        <w:t xml:space="preserve"> indsatser. </w:t>
      </w:r>
      <w:r w:rsidR="00CC297E">
        <w:t xml:space="preserve">Opbygningen af relevant ledelsesinformation </w:t>
      </w:r>
      <w:r w:rsidR="00734CAA">
        <w:t xml:space="preserve">fra forvaltningerne </w:t>
      </w:r>
      <w:r w:rsidR="00CC297E">
        <w:t>er stadig i sin spæde start</w:t>
      </w:r>
      <w:r w:rsidR="00734CAA">
        <w:t>. D</w:t>
      </w:r>
      <w:r w:rsidR="00CC297E">
        <w:t xml:space="preserve">er er på nuværende tidspunkt muligheder for at hente interessante og relevante data. </w:t>
      </w:r>
      <w:r w:rsidR="00734CAA">
        <w:t>Fælles Telemedicin i Syd</w:t>
      </w:r>
      <w:r w:rsidR="00025CC5">
        <w:t xml:space="preserve"> få adgang til relevante data fra Telemedicinsk Servicecenter Syd (TSS) og </w:t>
      </w:r>
      <w:r w:rsidR="00734CAA">
        <w:t xml:space="preserve">alle landsdelsprogrammer får tilsendt data </w:t>
      </w:r>
      <w:r w:rsidR="00025CC5">
        <w:t>fra Telma</w:t>
      </w:r>
      <w:r w:rsidR="00C13B7B">
        <w:t>-forvaltningen</w:t>
      </w:r>
      <w:r w:rsidR="00025CC5">
        <w:t>. De data</w:t>
      </w:r>
      <w:r w:rsidR="00E62BB0">
        <w:t>,</w:t>
      </w:r>
      <w:r w:rsidR="00025CC5">
        <w:t xml:space="preserve"> der kommer fra TSS</w:t>
      </w:r>
      <w:r w:rsidR="00E62BB0">
        <w:t>,</w:t>
      </w:r>
      <w:r w:rsidR="00025CC5">
        <w:t xml:space="preserve"> relaterer sig primært til udstyret og udleveringen </w:t>
      </w:r>
      <w:r w:rsidR="00734CAA">
        <w:t>samt</w:t>
      </w:r>
      <w:r w:rsidR="00C13B7B">
        <w:t xml:space="preserve"> nedtagningen </w:t>
      </w:r>
      <w:r w:rsidR="00025CC5">
        <w:t>af dette</w:t>
      </w:r>
      <w:r w:rsidR="00E62BB0">
        <w:t>,</w:t>
      </w:r>
      <w:r w:rsidR="00025CC5">
        <w:t xml:space="preserve"> mens de data der kommer fra Telma</w:t>
      </w:r>
      <w:r w:rsidR="00C13B7B">
        <w:t>-forvaltningen</w:t>
      </w:r>
      <w:r w:rsidR="00E62BB0">
        <w:t>,</w:t>
      </w:r>
      <w:r w:rsidR="00025CC5">
        <w:t xml:space="preserve"> primært relaterer sig til selve indsatsen</w:t>
      </w:r>
      <w:r w:rsidR="00E62BB0">
        <w:t>,</w:t>
      </w:r>
      <w:r w:rsidR="00025CC5">
        <w:t xml:space="preserve"> og det de sundhedsfaglige foretager sig i </w:t>
      </w:r>
      <w:r w:rsidR="00734CAA">
        <w:t>medarbejderløsningen</w:t>
      </w:r>
      <w:r w:rsidR="005273DB">
        <w:t xml:space="preserve"> (Telma)</w:t>
      </w:r>
      <w:r w:rsidR="00025CC5">
        <w:t xml:space="preserve">. </w:t>
      </w:r>
    </w:p>
    <w:p w14:paraId="03CAA72E" w14:textId="77777777" w:rsidR="00CC297E" w:rsidRDefault="00CC297E" w:rsidP="0086781C">
      <w:pPr>
        <w:pStyle w:val="Listeafsnit"/>
        <w:ind w:left="0"/>
      </w:pPr>
    </w:p>
    <w:p w14:paraId="589CE632" w14:textId="3E27F87B" w:rsidR="000409D5" w:rsidRPr="00E62BB0" w:rsidRDefault="000409D5" w:rsidP="0086781C">
      <w:pPr>
        <w:pStyle w:val="Listeafsnit"/>
        <w:ind w:left="0"/>
      </w:pPr>
      <w:r w:rsidRPr="00E62BB0">
        <w:t>Data</w:t>
      </w:r>
      <w:r w:rsidR="00734CAA">
        <w:t xml:space="preserve">træk </w:t>
      </w:r>
      <w:r w:rsidRPr="00E62BB0">
        <w:t>fra TSS</w:t>
      </w:r>
      <w:r w:rsidR="00734CAA">
        <w:t xml:space="preserve"> er på nuværende tidspunkt</w:t>
      </w:r>
      <w:r w:rsidRPr="00E62BB0">
        <w:t xml:space="preserve"> følgende: </w:t>
      </w:r>
    </w:p>
    <w:p w14:paraId="1BDC55FD" w14:textId="77777777" w:rsidR="000409D5" w:rsidRDefault="000409D5" w:rsidP="0086781C">
      <w:pPr>
        <w:pStyle w:val="Listeafsnit"/>
        <w:ind w:left="0"/>
      </w:pPr>
    </w:p>
    <w:p w14:paraId="12596F6A" w14:textId="796ED67A" w:rsidR="00832A86" w:rsidRDefault="000409D5" w:rsidP="00734CAA">
      <w:pPr>
        <w:pStyle w:val="Listeafsnit"/>
        <w:numPr>
          <w:ilvl w:val="0"/>
          <w:numId w:val="44"/>
        </w:numPr>
      </w:pPr>
      <w:r>
        <w:t>Antal udleverede Telekit</w:t>
      </w:r>
      <w:r w:rsidR="00734CAA">
        <w:t>:</w:t>
      </w:r>
    </w:p>
    <w:p w14:paraId="5DB3A95D" w14:textId="34841484" w:rsidR="00734CAA" w:rsidRDefault="000409D5" w:rsidP="00734CAA">
      <w:pPr>
        <w:pStyle w:val="Listeafsnit"/>
        <w:numPr>
          <w:ilvl w:val="0"/>
          <w:numId w:val="45"/>
        </w:numPr>
      </w:pPr>
      <w:r>
        <w:t xml:space="preserve">Her får vi på månedlig basis data på antallet af udleverede telekits fordelt på kommuner og sygehuse, samt fordelt på </w:t>
      </w:r>
      <w:proofErr w:type="spellStart"/>
      <w:r>
        <w:t>TeleK</w:t>
      </w:r>
      <w:r w:rsidR="005049B1">
        <w:t>OL</w:t>
      </w:r>
      <w:proofErr w:type="spellEnd"/>
      <w:r>
        <w:t xml:space="preserve"> og </w:t>
      </w:r>
      <w:proofErr w:type="spellStart"/>
      <w:r>
        <w:t>TeleHjerte</w:t>
      </w:r>
      <w:proofErr w:type="spellEnd"/>
      <w:r>
        <w:t xml:space="preserve">. </w:t>
      </w:r>
    </w:p>
    <w:p w14:paraId="17DF525A" w14:textId="374D5C9B" w:rsidR="003935CE" w:rsidRDefault="0008449F" w:rsidP="00734CAA">
      <w:pPr>
        <w:pStyle w:val="Listeafsnit"/>
        <w:numPr>
          <w:ilvl w:val="0"/>
          <w:numId w:val="45"/>
        </w:numPr>
      </w:pPr>
      <w:r>
        <w:t xml:space="preserve">Årsager til frafald fordelt på relevante </w:t>
      </w:r>
      <w:r w:rsidR="00E62BB0">
        <w:t>årsager</w:t>
      </w:r>
      <w:r>
        <w:t>.</w:t>
      </w:r>
    </w:p>
    <w:p w14:paraId="7D0D374A" w14:textId="77777777" w:rsidR="00C11E8D" w:rsidRDefault="00C11E8D" w:rsidP="00734CAA">
      <w:pPr>
        <w:pStyle w:val="Listeafsnit"/>
        <w:ind w:left="1080"/>
      </w:pPr>
    </w:p>
    <w:p w14:paraId="49A0494C" w14:textId="77777777" w:rsidR="00C11E8D" w:rsidRDefault="00C11E8D" w:rsidP="00C11E8D"/>
    <w:p w14:paraId="3BC6143F" w14:textId="3A4A159E" w:rsidR="00832A86" w:rsidRDefault="00832A86" w:rsidP="00832A86">
      <w:pPr>
        <w:pStyle w:val="Billedtekst"/>
        <w:keepNext/>
      </w:pPr>
      <w:r>
        <w:t xml:space="preserve">Figur </w:t>
      </w:r>
      <w:r>
        <w:fldChar w:fldCharType="begin"/>
      </w:r>
      <w:r>
        <w:instrText xml:space="preserve"> SEQ Figur \* ARABIC </w:instrText>
      </w:r>
      <w:r>
        <w:fldChar w:fldCharType="separate"/>
      </w:r>
      <w:r w:rsidR="005049B1">
        <w:rPr>
          <w:noProof/>
        </w:rPr>
        <w:t>1</w:t>
      </w:r>
      <w:r>
        <w:fldChar w:fldCharType="end"/>
      </w:r>
      <w:r>
        <w:t>: Udvikling i antal aktive telekits (ekskl. Esbjerg og Fanø). Tal fra TSS.</w:t>
      </w:r>
    </w:p>
    <w:p w14:paraId="7492E701" w14:textId="75D1C9FB" w:rsidR="00832A86" w:rsidRDefault="00832A86" w:rsidP="0086781C">
      <w:pPr>
        <w:pStyle w:val="Listeafsnit"/>
        <w:ind w:left="0"/>
      </w:pPr>
      <w:r>
        <w:rPr>
          <w:noProof/>
        </w:rPr>
        <w:drawing>
          <wp:inline distT="0" distB="0" distL="0" distR="0" wp14:anchorId="0C3E968D" wp14:editId="16CE9697">
            <wp:extent cx="4619942" cy="2771203"/>
            <wp:effectExtent l="0" t="0" r="9525" b="0"/>
            <wp:docPr id="1397929727" name="Billede 1" descr="Udvikling i antal telekits fra marts 2024, 82 stk., til maj 2025, 362 st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29727" name="Billede 1" descr="Udvikling i antal telekits fra marts 2024, 82 stk., til maj 2025, 362 stk.">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517" cy="2806938"/>
                    </a:xfrm>
                    <a:prstGeom prst="rect">
                      <a:avLst/>
                    </a:prstGeom>
                    <a:noFill/>
                  </pic:spPr>
                </pic:pic>
              </a:graphicData>
            </a:graphic>
          </wp:inline>
        </w:drawing>
      </w:r>
    </w:p>
    <w:p w14:paraId="3647A6AB" w14:textId="77777777" w:rsidR="00832A86" w:rsidRDefault="00832A86" w:rsidP="0086781C">
      <w:pPr>
        <w:pStyle w:val="Listeafsnit"/>
        <w:ind w:left="0"/>
      </w:pPr>
    </w:p>
    <w:p w14:paraId="374DA3A1" w14:textId="3ABF0BCD" w:rsidR="000409D5" w:rsidRPr="00E62BB0" w:rsidRDefault="00734CAA" w:rsidP="0086781C">
      <w:pPr>
        <w:pStyle w:val="Listeafsnit"/>
        <w:ind w:left="0"/>
      </w:pPr>
      <w:r>
        <w:lastRenderedPageBreak/>
        <w:t>D</w:t>
      </w:r>
      <w:r w:rsidR="000409D5" w:rsidRPr="00E62BB0">
        <w:t>ata</w:t>
      </w:r>
      <w:r>
        <w:t xml:space="preserve">træk </w:t>
      </w:r>
      <w:r w:rsidR="000409D5" w:rsidRPr="00E62BB0">
        <w:t>fra Telma</w:t>
      </w:r>
      <w:r>
        <w:t xml:space="preserve"> </w:t>
      </w:r>
      <w:r w:rsidR="000409D5" w:rsidRPr="00E62BB0">
        <w:t>er</w:t>
      </w:r>
      <w:r>
        <w:t xml:space="preserve"> på nuværende tidspunkt</w:t>
      </w:r>
      <w:r w:rsidR="000409D5" w:rsidRPr="00E62BB0">
        <w:t xml:space="preserve"> følgende: </w:t>
      </w:r>
    </w:p>
    <w:p w14:paraId="4AE283E0" w14:textId="7CDF801F" w:rsidR="000409D5" w:rsidRDefault="000409D5" w:rsidP="00734CAA">
      <w:pPr>
        <w:pStyle w:val="Listeafsnit"/>
        <w:numPr>
          <w:ilvl w:val="0"/>
          <w:numId w:val="42"/>
        </w:numPr>
      </w:pPr>
      <w:r>
        <w:t>Antal oprettede monitoreringsansvarlige pr. kommune</w:t>
      </w:r>
    </w:p>
    <w:p w14:paraId="1B5A5F7B" w14:textId="709A3993" w:rsidR="000409D5" w:rsidRDefault="000409D5" w:rsidP="00734CAA">
      <w:pPr>
        <w:pStyle w:val="Listeafsnit"/>
        <w:numPr>
          <w:ilvl w:val="0"/>
          <w:numId w:val="42"/>
        </w:numPr>
      </w:pPr>
      <w:r>
        <w:t>Antal oprettede monitoreringsansvarlige pr. region</w:t>
      </w:r>
    </w:p>
    <w:p w14:paraId="00B17DBD" w14:textId="6DD84656" w:rsidR="0008449F" w:rsidRDefault="0008449F" w:rsidP="00734CAA">
      <w:pPr>
        <w:pStyle w:val="Listeafsnit"/>
        <w:numPr>
          <w:ilvl w:val="0"/>
          <w:numId w:val="42"/>
        </w:numPr>
      </w:pPr>
      <w:r>
        <w:t>Antal inkluderede borgere</w:t>
      </w:r>
      <w:r w:rsidR="00B9254C">
        <w:t xml:space="preserve"> (pt. ikke opdelt på indsats)</w:t>
      </w:r>
    </w:p>
    <w:p w14:paraId="33EC36A7" w14:textId="237B8943" w:rsidR="0008449F" w:rsidRDefault="0008449F" w:rsidP="00734CAA">
      <w:pPr>
        <w:pStyle w:val="Listeafsnit"/>
        <w:numPr>
          <w:ilvl w:val="0"/>
          <w:numId w:val="42"/>
        </w:numPr>
      </w:pPr>
      <w:r>
        <w:t>Derudover har vi et ønske om at Telma fremadrettet leverer</w:t>
      </w:r>
      <w:r w:rsidR="00734CAA">
        <w:t>:</w:t>
      </w:r>
      <w:r>
        <w:t xml:space="preserve"> </w:t>
      </w:r>
    </w:p>
    <w:p w14:paraId="7CE2DE87" w14:textId="77777777" w:rsidR="0008449F" w:rsidRDefault="0008449F" w:rsidP="00734CAA">
      <w:pPr>
        <w:pStyle w:val="Listeafsnit"/>
        <w:numPr>
          <w:ilvl w:val="1"/>
          <w:numId w:val="42"/>
        </w:numPr>
      </w:pPr>
      <w:r>
        <w:t xml:space="preserve">antal oprettede klinikere fordelt på sygehusmatrikler, </w:t>
      </w:r>
    </w:p>
    <w:p w14:paraId="14A30C2F" w14:textId="0A26CCE5" w:rsidR="0008449F" w:rsidRDefault="0008449F" w:rsidP="00734CAA">
      <w:pPr>
        <w:pStyle w:val="Listeafsnit"/>
        <w:numPr>
          <w:ilvl w:val="1"/>
          <w:numId w:val="42"/>
        </w:numPr>
      </w:pPr>
      <w:r>
        <w:t>oversigt over hvem der har opstartet</w:t>
      </w:r>
      <w:r w:rsidR="00E62BB0">
        <w:t xml:space="preserve"> </w:t>
      </w:r>
      <w:r>
        <w:t>(inkluderet) borgeren i indsatsen</w:t>
      </w:r>
    </w:p>
    <w:p w14:paraId="197E316B" w14:textId="1C3B3F99" w:rsidR="0008449F" w:rsidRDefault="00734CAA" w:rsidP="00734CAA">
      <w:pPr>
        <w:pStyle w:val="Listeafsnit"/>
        <w:numPr>
          <w:ilvl w:val="1"/>
          <w:numId w:val="42"/>
        </w:numPr>
      </w:pPr>
      <w:r>
        <w:t>o</w:t>
      </w:r>
      <w:r w:rsidR="0008449F">
        <w:t xml:space="preserve">versigter over </w:t>
      </w:r>
      <w:r w:rsidR="002C0D55">
        <w:t>hvor mange,</w:t>
      </w:r>
      <w:r w:rsidR="0008449F">
        <w:t xml:space="preserve"> der bruger hvilke</w:t>
      </w:r>
      <w:r w:rsidR="002C0D55">
        <w:t xml:space="preserve"> </w:t>
      </w:r>
      <w:r w:rsidR="0008449F">
        <w:t>plan</w:t>
      </w:r>
      <w:r w:rsidR="002C0D55">
        <w:t>er</w:t>
      </w:r>
    </w:p>
    <w:p w14:paraId="76529535" w14:textId="2A4FC0BA" w:rsidR="000409D5" w:rsidRDefault="00734CAA" w:rsidP="00734CAA">
      <w:pPr>
        <w:pStyle w:val="Listeafsnit"/>
        <w:numPr>
          <w:ilvl w:val="1"/>
          <w:numId w:val="42"/>
        </w:numPr>
      </w:pPr>
      <w:r>
        <w:t>d</w:t>
      </w:r>
      <w:r w:rsidR="0008449F">
        <w:t xml:space="preserve">erudover vil vi gerne på sigt have data på antal udførte målinger, antal besvarede spørgeskemaer, antal videomøder, alder og køn på borgere mv.  </w:t>
      </w:r>
    </w:p>
    <w:p w14:paraId="210DB90B" w14:textId="77777777" w:rsidR="000409D5" w:rsidRDefault="000409D5" w:rsidP="0086781C">
      <w:pPr>
        <w:pStyle w:val="Listeafsnit"/>
        <w:ind w:left="0"/>
      </w:pPr>
    </w:p>
    <w:p w14:paraId="63D387EA" w14:textId="712FAFF3" w:rsidR="00E62BB0" w:rsidRDefault="0008449F" w:rsidP="0086781C">
      <w:pPr>
        <w:pStyle w:val="Listeafsnit"/>
        <w:ind w:left="0"/>
      </w:pPr>
      <w:r>
        <w:t>Vi informere</w:t>
      </w:r>
      <w:r w:rsidR="00E62BB0">
        <w:t>r</w:t>
      </w:r>
      <w:r>
        <w:t xml:space="preserve"> løbende alle parter om</w:t>
      </w:r>
      <w:r w:rsidR="00E62BB0">
        <w:t>,</w:t>
      </w:r>
      <w:r>
        <w:t xml:space="preserve"> hvordan inklusionen går set i forhold til de oprindelige måltal. Dette gøres primært ved hjælp af landkort påført de aktuelle tal. </w:t>
      </w:r>
      <w:r w:rsidR="008E29AF">
        <w:t>For TeleKOL har vi måltal fordelt på kommuner (se figur 2), og for TeleHjerte har vi et samlet måltal for landsdelen på 450 borgere, dette måltal er ikke fordelt på kommuner.</w:t>
      </w:r>
    </w:p>
    <w:p w14:paraId="60F9AA7F" w14:textId="77777777" w:rsidR="00E62BB0" w:rsidRDefault="00E62BB0" w:rsidP="0086781C">
      <w:pPr>
        <w:pStyle w:val="Listeafsnit"/>
        <w:ind w:left="0"/>
      </w:pPr>
    </w:p>
    <w:p w14:paraId="45DC0FAE" w14:textId="199892D8" w:rsidR="008E29AF" w:rsidRDefault="008E29AF" w:rsidP="008E29AF">
      <w:pPr>
        <w:pStyle w:val="Billedtekst"/>
        <w:keepNext/>
      </w:pPr>
      <w:r>
        <w:t xml:space="preserve">Figur </w:t>
      </w:r>
      <w:r>
        <w:fldChar w:fldCharType="begin"/>
      </w:r>
      <w:r>
        <w:instrText xml:space="preserve"> SEQ Figur \* ARABIC </w:instrText>
      </w:r>
      <w:r>
        <w:fldChar w:fldCharType="separate"/>
      </w:r>
      <w:r w:rsidR="005049B1">
        <w:rPr>
          <w:noProof/>
        </w:rPr>
        <w:t>2</w:t>
      </w:r>
      <w:r>
        <w:fldChar w:fldCharType="end"/>
      </w:r>
      <w:r>
        <w:t>: KOL-patienter ift. måltal, fordelt på kommuner. Tal fra TSS og Esbjerg/Fanø.</w:t>
      </w:r>
    </w:p>
    <w:p w14:paraId="7CCDB67E" w14:textId="089470DE" w:rsidR="000409D5" w:rsidRDefault="008F4205" w:rsidP="0086781C">
      <w:pPr>
        <w:pStyle w:val="Listeafsnit"/>
        <w:ind w:left="0"/>
      </w:pPr>
      <w:r w:rsidRPr="008F4205">
        <w:rPr>
          <w:noProof/>
        </w:rPr>
        <w:drawing>
          <wp:inline distT="0" distB="0" distL="0" distR="0" wp14:anchorId="41BAB9E2" wp14:editId="72473F68">
            <wp:extent cx="6120130" cy="3034030"/>
            <wp:effectExtent l="0" t="0" r="0" b="0"/>
            <wp:docPr id="875882821" name="Billede 1" descr="Antal patienter og måltal for KOL vist grafisk på et k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82821" name="Billede 1" descr="Antal patienter og måltal for KOL vist grafisk på et kort">
                      <a:extLst>
                        <a:ext uri="{C183D7F6-B498-43B3-948B-1728B52AA6E4}">
                          <adec:decorative xmlns:adec="http://schemas.microsoft.com/office/drawing/2017/decorative" val="0"/>
                        </a:ext>
                      </a:extLst>
                    </pic:cNvPr>
                    <pic:cNvPicPr/>
                  </pic:nvPicPr>
                  <pic:blipFill>
                    <a:blip r:embed="rId12"/>
                    <a:stretch>
                      <a:fillRect/>
                    </a:stretch>
                  </pic:blipFill>
                  <pic:spPr>
                    <a:xfrm>
                      <a:off x="0" y="0"/>
                      <a:ext cx="6120130" cy="3034030"/>
                    </a:xfrm>
                    <a:prstGeom prst="rect">
                      <a:avLst/>
                    </a:prstGeom>
                  </pic:spPr>
                </pic:pic>
              </a:graphicData>
            </a:graphic>
          </wp:inline>
        </w:drawing>
      </w:r>
    </w:p>
    <w:p w14:paraId="717B7728" w14:textId="77777777" w:rsidR="003C3548" w:rsidRDefault="003C3548" w:rsidP="0086781C">
      <w:pPr>
        <w:pStyle w:val="Listeafsnit"/>
        <w:ind w:left="0"/>
      </w:pPr>
    </w:p>
    <w:p w14:paraId="19AC45B3" w14:textId="77777777" w:rsidR="009F7B27" w:rsidRDefault="009F7B27" w:rsidP="0086781C">
      <w:pPr>
        <w:pStyle w:val="Listeafsnit"/>
        <w:ind w:left="0"/>
      </w:pPr>
    </w:p>
    <w:p w14:paraId="7B7F1387" w14:textId="21280581" w:rsidR="008E29AF" w:rsidRDefault="008E29AF" w:rsidP="008E29AF">
      <w:pPr>
        <w:pStyle w:val="Billedtekst"/>
        <w:keepNext/>
      </w:pPr>
      <w:r>
        <w:lastRenderedPageBreak/>
        <w:t xml:space="preserve">Figur </w:t>
      </w:r>
      <w:r>
        <w:fldChar w:fldCharType="begin"/>
      </w:r>
      <w:r>
        <w:instrText xml:space="preserve"> SEQ Figur \* ARABIC </w:instrText>
      </w:r>
      <w:r>
        <w:fldChar w:fldCharType="separate"/>
      </w:r>
      <w:r w:rsidR="005049B1">
        <w:rPr>
          <w:noProof/>
        </w:rPr>
        <w:t>3</w:t>
      </w:r>
      <w:r>
        <w:fldChar w:fldCharType="end"/>
      </w:r>
      <w:r>
        <w:t>: Antal patienter med TeleHjerte-indsatsen fordelt på kommuner. Tal fra TSS og Esbjerg/Fanø.</w:t>
      </w:r>
    </w:p>
    <w:p w14:paraId="27B37476" w14:textId="552B3948" w:rsidR="009F7B27" w:rsidRDefault="009F7B27" w:rsidP="0086781C">
      <w:pPr>
        <w:pStyle w:val="Listeafsnit"/>
        <w:ind w:left="0"/>
      </w:pPr>
      <w:r w:rsidRPr="009F7B27">
        <w:rPr>
          <w:noProof/>
        </w:rPr>
        <w:drawing>
          <wp:inline distT="0" distB="0" distL="0" distR="0" wp14:anchorId="764152EC" wp14:editId="2D755F53">
            <wp:extent cx="6120130" cy="3455035"/>
            <wp:effectExtent l="0" t="0" r="0" b="0"/>
            <wp:docPr id="544380422" name="Billede 1" descr="Antal patienter vist grafisk på et ko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80422" name="Billede 1" descr="Antal patienter vist grafisk på et kort.">
                      <a:extLst>
                        <a:ext uri="{C183D7F6-B498-43B3-948B-1728B52AA6E4}">
                          <adec:decorative xmlns:adec="http://schemas.microsoft.com/office/drawing/2017/decorative" val="0"/>
                        </a:ext>
                      </a:extLst>
                    </pic:cNvPr>
                    <pic:cNvPicPr/>
                  </pic:nvPicPr>
                  <pic:blipFill>
                    <a:blip r:embed="rId13"/>
                    <a:stretch>
                      <a:fillRect/>
                    </a:stretch>
                  </pic:blipFill>
                  <pic:spPr>
                    <a:xfrm>
                      <a:off x="0" y="0"/>
                      <a:ext cx="6120130" cy="3455035"/>
                    </a:xfrm>
                    <a:prstGeom prst="rect">
                      <a:avLst/>
                    </a:prstGeom>
                  </pic:spPr>
                </pic:pic>
              </a:graphicData>
            </a:graphic>
          </wp:inline>
        </w:drawing>
      </w:r>
    </w:p>
    <w:p w14:paraId="22BB2C1D" w14:textId="77777777" w:rsidR="00C560F4" w:rsidRDefault="00C560F4" w:rsidP="0086781C">
      <w:pPr>
        <w:pStyle w:val="Listeafsnit"/>
        <w:ind w:left="0"/>
      </w:pPr>
    </w:p>
    <w:p w14:paraId="45F2EDA7" w14:textId="4FB5F151" w:rsidR="00C560F4" w:rsidRPr="00CD3E91" w:rsidRDefault="00CD3E91" w:rsidP="0086781C">
      <w:pPr>
        <w:pStyle w:val="Listeafsnit"/>
        <w:ind w:left="0"/>
        <w:rPr>
          <w:b/>
          <w:bCs/>
          <w:u w:val="single"/>
        </w:rPr>
      </w:pPr>
      <w:r>
        <w:rPr>
          <w:b/>
          <w:bCs/>
          <w:u w:val="single"/>
        </w:rPr>
        <w:t>Måltal på indsatsniveau</w:t>
      </w:r>
    </w:p>
    <w:p w14:paraId="6B80D331" w14:textId="31FCFE35" w:rsidR="00C560F4" w:rsidRDefault="001C5B71" w:rsidP="0086781C">
      <w:pPr>
        <w:pStyle w:val="Listeafsnit"/>
        <w:ind w:left="0"/>
      </w:pPr>
      <w:r>
        <w:t>Generelt er det uhensigtsmæssigt</w:t>
      </w:r>
      <w:r w:rsidR="00E62BB0">
        <w:t>,</w:t>
      </w:r>
      <w:r>
        <w:t xml:space="preserve"> at vi fortsat opererer med de måltal</w:t>
      </w:r>
      <w:r w:rsidR="00E62BB0">
        <w:t>,</w:t>
      </w:r>
      <w:r>
        <w:t xml:space="preserve"> der udsprang af den oprindelige businesscase</w:t>
      </w:r>
      <w:r w:rsidR="00E62BB0">
        <w:t>,</w:t>
      </w:r>
      <w:r>
        <w:t xml:space="preserve"> idet mange af de oprindelige forudsætninger er forældede. Vi har derfor a</w:t>
      </w:r>
      <w:r w:rsidR="00E62BB0">
        <w:t>d</w:t>
      </w:r>
      <w:r>
        <w:t xml:space="preserve"> flere omgange forsøgt at fremskaffe nye tal på</w:t>
      </w:r>
      <w:r w:rsidR="00E62BB0">
        <w:t>,</w:t>
      </w:r>
      <w:r>
        <w:t xml:space="preserve"> hvor mange </w:t>
      </w:r>
      <w:r w:rsidR="00CD3E91">
        <w:t xml:space="preserve">personer, </w:t>
      </w:r>
      <w:r>
        <w:t>der ny</w:t>
      </w:r>
      <w:r w:rsidR="003C3548">
        <w:t>-</w:t>
      </w:r>
      <w:r>
        <w:t xml:space="preserve">diagnosticeres hvert år med henholdsvis KOL og hjertesvigt. </w:t>
      </w:r>
    </w:p>
    <w:p w14:paraId="305D52D4" w14:textId="77777777" w:rsidR="00C11E8D" w:rsidRDefault="00C11E8D" w:rsidP="0086781C">
      <w:pPr>
        <w:pStyle w:val="Listeafsnit"/>
        <w:ind w:left="0"/>
      </w:pPr>
    </w:p>
    <w:p w14:paraId="661D4A50" w14:textId="00E1A8EE" w:rsidR="00C560F4" w:rsidRDefault="00CD3E91" w:rsidP="00CD3E91">
      <w:r>
        <w:t>Specifikt i</w:t>
      </w:r>
      <w:r w:rsidR="001C5B71">
        <w:t xml:space="preserve"> forhold til KOL ser det ud til</w:t>
      </w:r>
      <w:r w:rsidR="00E62BB0">
        <w:t>,</w:t>
      </w:r>
      <w:r w:rsidR="001C5B71">
        <w:t xml:space="preserve"> at der under p</w:t>
      </w:r>
      <w:r w:rsidR="00E62BB0">
        <w:t>a</w:t>
      </w:r>
      <w:r w:rsidR="001C5B71">
        <w:t>ndemien sket</w:t>
      </w:r>
      <w:r w:rsidR="003C3548">
        <w:t xml:space="preserve"> en ændring</w:t>
      </w:r>
      <w:r w:rsidR="001C5B71">
        <w:t xml:space="preserve"> i</w:t>
      </w:r>
      <w:r w:rsidR="00E62BB0">
        <w:t>,</w:t>
      </w:r>
      <w:r w:rsidR="001C5B71">
        <w:t xml:space="preserve"> hvordan man diagnosticerede</w:t>
      </w:r>
      <w:r>
        <w:t>/’koder’</w:t>
      </w:r>
      <w:r w:rsidR="001C5B71">
        <w:t>, som betyder</w:t>
      </w:r>
      <w:r w:rsidR="00E62BB0">
        <w:t>,</w:t>
      </w:r>
      <w:r w:rsidR="001C5B71">
        <w:t xml:space="preserve"> at det ser ud som om</w:t>
      </w:r>
      <w:r w:rsidR="00E62BB0">
        <w:t>,</w:t>
      </w:r>
      <w:r w:rsidR="001C5B71">
        <w:t xml:space="preserve"> der er færre </w:t>
      </w:r>
      <w:r w:rsidR="00E62BB0">
        <w:t>KOL</w:t>
      </w:r>
      <w:r w:rsidR="001C5B71">
        <w:t xml:space="preserve">-patienter end tidligere. </w:t>
      </w:r>
    </w:p>
    <w:p w14:paraId="4E211EB4" w14:textId="77777777" w:rsidR="00CD3E91" w:rsidRDefault="00CD3E91" w:rsidP="00CD3E91"/>
    <w:p w14:paraId="0D792FF5" w14:textId="030C1F19" w:rsidR="00CD3E91" w:rsidRDefault="00CD3E91" w:rsidP="00CD3E91">
      <w:r w:rsidRPr="00CD3E91">
        <w:t>Vi arbejder fortsat på at sikre et solidt grundlag for måltallene og er i dialog nationalt om ændrede forudsætninger for KOL-måltallene</w:t>
      </w:r>
      <w:r>
        <w:t xml:space="preserve">. </w:t>
      </w:r>
    </w:p>
    <w:p w14:paraId="6BFCD6AD" w14:textId="77777777" w:rsidR="0086781C" w:rsidRDefault="0086781C" w:rsidP="0086781C">
      <w:pPr>
        <w:pStyle w:val="Listeafsnit"/>
        <w:ind w:left="0"/>
      </w:pPr>
    </w:p>
    <w:p w14:paraId="1810813B" w14:textId="77777777" w:rsidR="005B3BD8" w:rsidRDefault="0086781C" w:rsidP="0086781C">
      <w:pPr>
        <w:pStyle w:val="Listeafsnit"/>
        <w:ind w:left="0"/>
      </w:pPr>
      <w:r w:rsidRPr="00312F06">
        <w:rPr>
          <w:b/>
        </w:rPr>
        <w:t>Indstilling</w:t>
      </w:r>
      <w:r w:rsidRPr="00312F06">
        <w:rPr>
          <w:b/>
        </w:rPr>
        <w:br/>
      </w:r>
      <w:r>
        <w:t xml:space="preserve">Det indstilles, at programstyregruppen </w:t>
      </w:r>
      <w:r w:rsidR="001C5B71">
        <w:t>tager ovenstående</w:t>
      </w:r>
      <w:r>
        <w:t xml:space="preserve"> orientering</w:t>
      </w:r>
      <w:r w:rsidR="00675B39">
        <w:t>en</w:t>
      </w:r>
      <w:r>
        <w:t xml:space="preserve"> </w:t>
      </w:r>
      <w:r w:rsidR="001C5B71">
        <w:t>til efterretning</w:t>
      </w:r>
      <w:r w:rsidR="00B9254C">
        <w:t>,</w:t>
      </w:r>
      <w:r w:rsidR="001C5B71">
        <w:t xml:space="preserve"> samt </w:t>
      </w:r>
      <w:r>
        <w:t>drøfte</w:t>
      </w:r>
      <w:r w:rsidR="001C5B71">
        <w:t>r de</w:t>
      </w:r>
      <w:r w:rsidR="005273DB">
        <w:t xml:space="preserve"> fremtidige behov</w:t>
      </w:r>
      <w:r w:rsidR="00C560F4">
        <w:t xml:space="preserve"> for ledelsesinformationsdata</w:t>
      </w:r>
      <w:r w:rsidR="001C5B71">
        <w:t>.</w:t>
      </w:r>
      <w:r>
        <w:t xml:space="preserve"> </w:t>
      </w:r>
    </w:p>
    <w:p w14:paraId="45D1726D" w14:textId="121A5A8D" w:rsidR="008D25E4" w:rsidRDefault="00675B39" w:rsidP="0086781C">
      <w:pPr>
        <w:pStyle w:val="Listeafsnit"/>
        <w:ind w:left="0"/>
      </w:pPr>
      <w:r>
        <w:t xml:space="preserve"> </w:t>
      </w:r>
    </w:p>
    <w:p w14:paraId="45ADAF77" w14:textId="77777777" w:rsidR="0086781C" w:rsidRDefault="0086781C" w:rsidP="0086781C">
      <w:pPr>
        <w:pStyle w:val="Listeafsnit"/>
        <w:ind w:left="0"/>
      </w:pPr>
    </w:p>
    <w:p w14:paraId="33313C4D" w14:textId="12D2D2DC" w:rsidR="0086781C" w:rsidRPr="0065474C" w:rsidRDefault="002C19BF" w:rsidP="0086781C">
      <w:pPr>
        <w:pStyle w:val="Overskrift2"/>
      </w:pPr>
      <w:bookmarkStart w:id="5" w:name="_Toc200542139"/>
      <w:r>
        <w:t>3</w:t>
      </w:r>
      <w:r w:rsidR="0086781C">
        <w:t xml:space="preserve">: </w:t>
      </w:r>
      <w:r w:rsidR="00B9254C">
        <w:t>Drøftelse</w:t>
      </w:r>
      <w:r w:rsidR="005049B1">
        <w:t>:</w:t>
      </w:r>
      <w:r w:rsidR="00B9254C">
        <w:t xml:space="preserve"> </w:t>
      </w:r>
      <w:r w:rsidR="005049B1">
        <w:t>T</w:t>
      </w:r>
      <w:r w:rsidR="0086781C" w:rsidRPr="0095099B">
        <w:t xml:space="preserve">ilbagemeldinger fra sundhedsklyngerne </w:t>
      </w:r>
      <w:r w:rsidR="006B0FE7">
        <w:t>i forhold til</w:t>
      </w:r>
      <w:r w:rsidR="0086781C" w:rsidRPr="0095099B">
        <w:t xml:space="preserve"> inklusion</w:t>
      </w:r>
      <w:r w:rsidR="0086781C">
        <w:t xml:space="preserve"> </w:t>
      </w:r>
      <w:r w:rsidR="006B0FE7">
        <w:t xml:space="preserve">på </w:t>
      </w:r>
      <w:r w:rsidR="005049B1">
        <w:t xml:space="preserve">   </w:t>
      </w:r>
      <w:proofErr w:type="spellStart"/>
      <w:r w:rsidR="000C06A2">
        <w:t>TeleKOL</w:t>
      </w:r>
      <w:bookmarkEnd w:id="5"/>
      <w:proofErr w:type="spellEnd"/>
      <w:r w:rsidR="000C06A2">
        <w:t xml:space="preserve"> </w:t>
      </w:r>
    </w:p>
    <w:p w14:paraId="636FAAB7" w14:textId="7055BCDB" w:rsidR="006B0FE7" w:rsidRDefault="00B70AD8" w:rsidP="0086781C">
      <w:r>
        <w:t xml:space="preserve">I starten af året </w:t>
      </w:r>
      <w:r w:rsidR="006B0FE7">
        <w:t>blev alle fire klynger bedt om at indsende en samlet status til FTS i forhold til inklusion på TeleKOL herunder de væsentligste risici.</w:t>
      </w:r>
    </w:p>
    <w:p w14:paraId="5199C66B" w14:textId="77777777" w:rsidR="006B0FE7" w:rsidRDefault="006B0FE7" w:rsidP="0086781C"/>
    <w:p w14:paraId="2BDDB18B" w14:textId="1D0906F4" w:rsidR="006B0FE7" w:rsidRPr="00083D96" w:rsidRDefault="006B0FE7" w:rsidP="006B0FE7">
      <w:r>
        <w:t>FTS har modtaget tilbagemelding fra klynger</w:t>
      </w:r>
      <w:r w:rsidR="0038478A">
        <w:t>ne</w:t>
      </w:r>
      <w:r>
        <w:t xml:space="preserve">. Samtidig har vi modtaget en generel tilbagemelding, hvor alle klynger peger på, at det var svært for dem at indhente data på organisationsniveau i klyngerne samt </w:t>
      </w:r>
      <w:r>
        <w:lastRenderedPageBreak/>
        <w:t>give en fælles tilbagemelding på fremdrift og risici. FTS tager disse tilbagemeldinger til efterretning</w:t>
      </w:r>
      <w:r w:rsidR="00C560F4">
        <w:t>,</w:t>
      </w:r>
      <w:r>
        <w:t xml:space="preserve"> og får udarbejdet en tilpasset model for </w:t>
      </w:r>
      <w:r w:rsidR="00CD3E91">
        <w:t xml:space="preserve">efterårets </w:t>
      </w:r>
      <w:r>
        <w:t xml:space="preserve">statusrapportering fra klyngerne. </w:t>
      </w:r>
    </w:p>
    <w:p w14:paraId="4BA9A59E" w14:textId="72F0F27E" w:rsidR="006B0FE7" w:rsidRDefault="006B0FE7" w:rsidP="0086781C"/>
    <w:p w14:paraId="257F8CCD" w14:textId="47CF2013" w:rsidR="006B0FE7" w:rsidRDefault="006D4AC7" w:rsidP="0086781C">
      <w:r>
        <w:t>Nedenfor et samlet overblik på tilbagemeldingerne fra sundhedsklynge Fyn, Sønderjylland</w:t>
      </w:r>
      <w:r w:rsidR="0038478A">
        <w:t xml:space="preserve">, </w:t>
      </w:r>
      <w:r>
        <w:t>Sydvestjylland</w:t>
      </w:r>
      <w:r w:rsidR="0038478A">
        <w:t xml:space="preserve"> og Lillebælt</w:t>
      </w:r>
      <w:r>
        <w:t>.</w:t>
      </w:r>
    </w:p>
    <w:p w14:paraId="73476C8A" w14:textId="77777777" w:rsidR="006D4AC7" w:rsidRDefault="006D4AC7" w:rsidP="0086781C"/>
    <w:tbl>
      <w:tblPr>
        <w:tblStyle w:val="Gittertabel4-farve1"/>
        <w:tblW w:w="0" w:type="auto"/>
        <w:tblLook w:val="04A0" w:firstRow="1" w:lastRow="0" w:firstColumn="1" w:lastColumn="0" w:noHBand="0" w:noVBand="1"/>
        <w:tblCaption w:val="Overblik over tilbagemeldinger fra klyngerne"/>
        <w:tblDescription w:val="Tabellen indeholder tilbagemeldinger fra klyngerne"/>
      </w:tblPr>
      <w:tblGrid>
        <w:gridCol w:w="1978"/>
        <w:gridCol w:w="2000"/>
        <w:gridCol w:w="1907"/>
        <w:gridCol w:w="1998"/>
        <w:gridCol w:w="1745"/>
      </w:tblGrid>
      <w:tr w:rsidR="006D4AC7" w14:paraId="2634F639" w14:textId="31C07907" w:rsidTr="000623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484EB8B3" w14:textId="2027D4A7" w:rsidR="006D4AC7" w:rsidRPr="00F04628" w:rsidRDefault="006D4AC7" w:rsidP="0086781C">
            <w:pPr>
              <w:rPr>
                <w:color w:val="000000" w:themeColor="text1"/>
                <w:sz w:val="28"/>
                <w:szCs w:val="28"/>
              </w:rPr>
            </w:pPr>
            <w:r w:rsidRPr="00F04628">
              <w:rPr>
                <w:color w:val="000000" w:themeColor="text1"/>
                <w:sz w:val="28"/>
                <w:szCs w:val="28"/>
              </w:rPr>
              <w:t>Klynge</w:t>
            </w:r>
          </w:p>
        </w:tc>
        <w:tc>
          <w:tcPr>
            <w:tcW w:w="2000" w:type="dxa"/>
          </w:tcPr>
          <w:p w14:paraId="0F109774" w14:textId="520FE9F9" w:rsidR="006D4AC7" w:rsidRPr="00F04628" w:rsidRDefault="006D4AC7" w:rsidP="0086781C">
            <w:pP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F04628">
              <w:rPr>
                <w:color w:val="000000" w:themeColor="text1"/>
                <w:sz w:val="28"/>
                <w:szCs w:val="28"/>
              </w:rPr>
              <w:t>Fyn</w:t>
            </w:r>
          </w:p>
        </w:tc>
        <w:tc>
          <w:tcPr>
            <w:tcW w:w="1907" w:type="dxa"/>
          </w:tcPr>
          <w:p w14:paraId="0A8EEA40" w14:textId="31A826C3" w:rsidR="006D4AC7" w:rsidRPr="00F04628" w:rsidRDefault="006D4AC7" w:rsidP="0086781C">
            <w:pP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F04628">
              <w:rPr>
                <w:color w:val="000000" w:themeColor="text1"/>
                <w:sz w:val="28"/>
                <w:szCs w:val="28"/>
              </w:rPr>
              <w:t>Sønderjylland</w:t>
            </w:r>
          </w:p>
        </w:tc>
        <w:tc>
          <w:tcPr>
            <w:tcW w:w="1998" w:type="dxa"/>
          </w:tcPr>
          <w:p w14:paraId="27BD5A11" w14:textId="2A942E2B" w:rsidR="006D4AC7" w:rsidRPr="00F04628" w:rsidRDefault="006D4AC7" w:rsidP="0086781C">
            <w:pP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F04628">
              <w:rPr>
                <w:color w:val="000000" w:themeColor="text1"/>
                <w:sz w:val="28"/>
                <w:szCs w:val="28"/>
              </w:rPr>
              <w:t>Sydvestjylland</w:t>
            </w:r>
          </w:p>
        </w:tc>
        <w:tc>
          <w:tcPr>
            <w:tcW w:w="1745" w:type="dxa"/>
          </w:tcPr>
          <w:p w14:paraId="687E5CC4" w14:textId="72408CA7" w:rsidR="00EF7ACC" w:rsidRPr="00F04628" w:rsidRDefault="00EF7ACC" w:rsidP="0086781C">
            <w:pP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F04628">
              <w:rPr>
                <w:color w:val="000000" w:themeColor="text1"/>
                <w:sz w:val="28"/>
                <w:szCs w:val="28"/>
              </w:rPr>
              <w:t>Lillebælt</w:t>
            </w:r>
          </w:p>
        </w:tc>
      </w:tr>
      <w:tr w:rsidR="006D4AC7" w14:paraId="04B641E8" w14:textId="31C57077" w:rsidTr="0006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8D6BD73" w14:textId="5F524794" w:rsidR="006D4AC7" w:rsidRDefault="006D4AC7" w:rsidP="0086781C">
            <w:r>
              <w:t>Samlet antal inkluderede i TeleKOL</w:t>
            </w:r>
          </w:p>
        </w:tc>
        <w:tc>
          <w:tcPr>
            <w:tcW w:w="2000" w:type="dxa"/>
          </w:tcPr>
          <w:p w14:paraId="412ECF53" w14:textId="4D864121" w:rsidR="006D4AC7" w:rsidRPr="00B70AD8" w:rsidRDefault="006D4AC7" w:rsidP="0086781C">
            <w:pPr>
              <w:cnfStyle w:val="000000100000" w:firstRow="0" w:lastRow="0" w:firstColumn="0" w:lastColumn="0" w:oddVBand="0" w:evenVBand="0" w:oddHBand="1" w:evenHBand="0" w:firstRowFirstColumn="0" w:firstRowLastColumn="0" w:lastRowFirstColumn="0" w:lastRowLastColumn="0"/>
              <w:rPr>
                <w:sz w:val="20"/>
                <w:szCs w:val="20"/>
              </w:rPr>
            </w:pPr>
            <w:r w:rsidRPr="00B70AD8">
              <w:rPr>
                <w:sz w:val="20"/>
                <w:szCs w:val="20"/>
              </w:rPr>
              <w:t xml:space="preserve">114 </w:t>
            </w:r>
          </w:p>
        </w:tc>
        <w:tc>
          <w:tcPr>
            <w:tcW w:w="1907" w:type="dxa"/>
          </w:tcPr>
          <w:p w14:paraId="3BD4883B" w14:textId="45D503A0" w:rsidR="006D4AC7" w:rsidRPr="00B70AD8" w:rsidRDefault="00B70AD8" w:rsidP="0086781C">
            <w:pPr>
              <w:cnfStyle w:val="000000100000" w:firstRow="0" w:lastRow="0" w:firstColumn="0" w:lastColumn="0" w:oddVBand="0" w:evenVBand="0" w:oddHBand="1" w:evenHBand="0" w:firstRowFirstColumn="0" w:firstRowLastColumn="0" w:lastRowFirstColumn="0" w:lastRowLastColumn="0"/>
              <w:rPr>
                <w:sz w:val="20"/>
                <w:szCs w:val="20"/>
              </w:rPr>
            </w:pPr>
            <w:r w:rsidRPr="00B70AD8">
              <w:rPr>
                <w:sz w:val="20"/>
                <w:szCs w:val="20"/>
              </w:rPr>
              <w:t>51</w:t>
            </w:r>
          </w:p>
        </w:tc>
        <w:tc>
          <w:tcPr>
            <w:tcW w:w="1998" w:type="dxa"/>
          </w:tcPr>
          <w:p w14:paraId="471C9022" w14:textId="5EA72A2C" w:rsidR="00AC5BB7" w:rsidRDefault="00AC5BB7"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Ikke oplyst som samlet tal.</w:t>
            </w:r>
          </w:p>
          <w:p w14:paraId="637B1A8B" w14:textId="62CB8D27" w:rsidR="006D4AC7" w:rsidRPr="00B70AD8" w:rsidRDefault="006D4AC7" w:rsidP="0086781C">
            <w:pPr>
              <w:cnfStyle w:val="000000100000" w:firstRow="0" w:lastRow="0" w:firstColumn="0" w:lastColumn="0" w:oddVBand="0" w:evenVBand="0" w:oddHBand="1" w:evenHBand="0" w:firstRowFirstColumn="0" w:firstRowLastColumn="0" w:lastRowFirstColumn="0" w:lastRowLastColumn="0"/>
              <w:rPr>
                <w:sz w:val="20"/>
                <w:szCs w:val="20"/>
              </w:rPr>
            </w:pPr>
          </w:p>
        </w:tc>
        <w:tc>
          <w:tcPr>
            <w:tcW w:w="1745" w:type="dxa"/>
          </w:tcPr>
          <w:p w14:paraId="2EF726C5" w14:textId="6A573480" w:rsidR="00EF7ACC" w:rsidRDefault="00EF7ACC"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60</w:t>
            </w:r>
          </w:p>
        </w:tc>
      </w:tr>
      <w:tr w:rsidR="006D4AC7" w14:paraId="7D2022B4" w14:textId="193DAFC3" w:rsidTr="00062317">
        <w:tc>
          <w:tcPr>
            <w:cnfStyle w:val="001000000000" w:firstRow="0" w:lastRow="0" w:firstColumn="1" w:lastColumn="0" w:oddVBand="0" w:evenVBand="0" w:oddHBand="0" w:evenHBand="0" w:firstRowFirstColumn="0" w:firstRowLastColumn="0" w:lastRowFirstColumn="0" w:lastRowLastColumn="0"/>
            <w:tcW w:w="1978" w:type="dxa"/>
          </w:tcPr>
          <w:p w14:paraId="5F0B1AF9" w14:textId="5B962698" w:rsidR="006D4AC7" w:rsidRDefault="006D4AC7" w:rsidP="0086781C">
            <w:r>
              <w:t>Bemærkninger til inklusion</w:t>
            </w:r>
          </w:p>
        </w:tc>
        <w:tc>
          <w:tcPr>
            <w:tcW w:w="2000" w:type="dxa"/>
          </w:tcPr>
          <w:p w14:paraId="4816BD6A" w14:textId="16F8AB45" w:rsidR="006D4AC7" w:rsidRPr="00B70AD8" w:rsidRDefault="006D4AC7" w:rsidP="0086781C">
            <w:pPr>
              <w:cnfStyle w:val="000000000000" w:firstRow="0" w:lastRow="0" w:firstColumn="0" w:lastColumn="0" w:oddVBand="0" w:evenVBand="0" w:oddHBand="0" w:evenHBand="0" w:firstRowFirstColumn="0" w:firstRowLastColumn="0" w:lastRowFirstColumn="0" w:lastRowLastColumn="0"/>
              <w:rPr>
                <w:sz w:val="20"/>
                <w:szCs w:val="20"/>
              </w:rPr>
            </w:pPr>
            <w:r w:rsidRPr="00B70AD8">
              <w:rPr>
                <w:sz w:val="20"/>
                <w:szCs w:val="20"/>
              </w:rPr>
              <w:t>Det er svært at trække data på antallet af borgere, da det skal rekvireres på organisationsniveau.</w:t>
            </w:r>
          </w:p>
        </w:tc>
        <w:tc>
          <w:tcPr>
            <w:tcW w:w="1907" w:type="dxa"/>
          </w:tcPr>
          <w:p w14:paraId="2B6D681F" w14:textId="5F754B36" w:rsidR="006D4AC7" w:rsidRPr="00B70AD8" w:rsidRDefault="00290C69"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Sygehuset har ikke TeleKOL-forløb.</w:t>
            </w:r>
          </w:p>
        </w:tc>
        <w:tc>
          <w:tcPr>
            <w:tcW w:w="1998" w:type="dxa"/>
          </w:tcPr>
          <w:p w14:paraId="1F403439" w14:textId="69AE6A10" w:rsidR="006D4AC7" w:rsidRPr="00B70AD8" w:rsidRDefault="00AC5BB7"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Enighed om at der inkluderes 50 borgere inden udgangen af 2025.</w:t>
            </w:r>
          </w:p>
        </w:tc>
        <w:tc>
          <w:tcPr>
            <w:tcW w:w="1745" w:type="dxa"/>
          </w:tcPr>
          <w:p w14:paraId="3D6F928A" w14:textId="327C7DD5" w:rsidR="00EF7ACC" w:rsidRDefault="00EF7ACC" w:rsidP="0086781C">
            <w:pPr>
              <w:cnfStyle w:val="000000000000" w:firstRow="0" w:lastRow="0" w:firstColumn="0" w:lastColumn="0" w:oddVBand="0" w:evenVBand="0" w:oddHBand="0" w:evenHBand="0" w:firstRowFirstColumn="0" w:firstRowLastColumn="0" w:lastRowFirstColumn="0" w:lastRowLastColumn="0"/>
              <w:rPr>
                <w:sz w:val="20"/>
                <w:szCs w:val="20"/>
              </w:rPr>
            </w:pPr>
          </w:p>
        </w:tc>
      </w:tr>
      <w:tr w:rsidR="006D4AC7" w14:paraId="76404310" w14:textId="2D3149EE" w:rsidTr="0006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4E055D7" w14:textId="27B52D0F" w:rsidR="006D4AC7" w:rsidRDefault="006D4AC7" w:rsidP="0086781C">
            <w:r>
              <w:t xml:space="preserve">Forventninger til milepælsopfyldelse </w:t>
            </w:r>
          </w:p>
        </w:tc>
        <w:tc>
          <w:tcPr>
            <w:tcW w:w="2000" w:type="dxa"/>
          </w:tcPr>
          <w:p w14:paraId="3D49FC16" w14:textId="47CF4E0F" w:rsidR="006D4AC7" w:rsidRDefault="006D4AC7" w:rsidP="0086781C">
            <w:pPr>
              <w:cnfStyle w:val="000000100000" w:firstRow="0" w:lastRow="0" w:firstColumn="0" w:lastColumn="0" w:oddVBand="0" w:evenVBand="0" w:oddHBand="1" w:evenHBand="0" w:firstRowFirstColumn="0" w:firstRowLastColumn="0" w:lastRowFirstColumn="0" w:lastRowLastColumn="0"/>
            </w:pPr>
            <w:r w:rsidRPr="00B70AD8">
              <w:rPr>
                <w:sz w:val="20"/>
                <w:szCs w:val="20"/>
              </w:rPr>
              <w:t>Det er tidsmæssigt usikkert, hvornår en given milepæl blev opfyldt.</w:t>
            </w:r>
          </w:p>
        </w:tc>
        <w:tc>
          <w:tcPr>
            <w:tcW w:w="1907" w:type="dxa"/>
          </w:tcPr>
          <w:p w14:paraId="5A58AFCF" w14:textId="52CED176" w:rsidR="006D4AC7" w:rsidRPr="00B70AD8" w:rsidRDefault="00290C69"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Fuld inklusion ultimo 2025 (95%).</w:t>
            </w:r>
          </w:p>
        </w:tc>
        <w:tc>
          <w:tcPr>
            <w:tcW w:w="1998" w:type="dxa"/>
          </w:tcPr>
          <w:p w14:paraId="175D6D8C" w14:textId="77777777" w:rsidR="006D4AC7" w:rsidRPr="00B70AD8" w:rsidRDefault="006D4AC7" w:rsidP="0086781C">
            <w:pPr>
              <w:cnfStyle w:val="000000100000" w:firstRow="0" w:lastRow="0" w:firstColumn="0" w:lastColumn="0" w:oddVBand="0" w:evenVBand="0" w:oddHBand="1" w:evenHBand="0" w:firstRowFirstColumn="0" w:firstRowLastColumn="0" w:lastRowFirstColumn="0" w:lastRowLastColumn="0"/>
              <w:rPr>
                <w:sz w:val="20"/>
                <w:szCs w:val="20"/>
              </w:rPr>
            </w:pPr>
          </w:p>
        </w:tc>
        <w:tc>
          <w:tcPr>
            <w:tcW w:w="1745" w:type="dxa"/>
          </w:tcPr>
          <w:p w14:paraId="3A512EDE" w14:textId="77777777" w:rsidR="00EF7ACC" w:rsidRPr="00B70AD8" w:rsidRDefault="00EF7ACC" w:rsidP="0086781C">
            <w:pPr>
              <w:cnfStyle w:val="000000100000" w:firstRow="0" w:lastRow="0" w:firstColumn="0" w:lastColumn="0" w:oddVBand="0" w:evenVBand="0" w:oddHBand="1" w:evenHBand="0" w:firstRowFirstColumn="0" w:firstRowLastColumn="0" w:lastRowFirstColumn="0" w:lastRowLastColumn="0"/>
              <w:rPr>
                <w:sz w:val="20"/>
                <w:szCs w:val="20"/>
              </w:rPr>
            </w:pPr>
          </w:p>
        </w:tc>
      </w:tr>
      <w:tr w:rsidR="006D4AC7" w14:paraId="423C923C" w14:textId="2A6F83D7" w:rsidTr="00062317">
        <w:tc>
          <w:tcPr>
            <w:cnfStyle w:val="001000000000" w:firstRow="0" w:lastRow="0" w:firstColumn="1" w:lastColumn="0" w:oddVBand="0" w:evenVBand="0" w:oddHBand="0" w:evenHBand="0" w:firstRowFirstColumn="0" w:firstRowLastColumn="0" w:lastRowFirstColumn="0" w:lastRowLastColumn="0"/>
            <w:tcW w:w="1978" w:type="dxa"/>
          </w:tcPr>
          <w:p w14:paraId="1A59A74A" w14:textId="3944DDA5" w:rsidR="006D4AC7" w:rsidRDefault="006D4AC7" w:rsidP="0086781C">
            <w:r>
              <w:t>Bemærkninger til milepælsopfyldelse</w:t>
            </w:r>
          </w:p>
        </w:tc>
        <w:tc>
          <w:tcPr>
            <w:tcW w:w="2000" w:type="dxa"/>
          </w:tcPr>
          <w:p w14:paraId="7C7379B3" w14:textId="6FFA6D8A" w:rsidR="006D4AC7" w:rsidRDefault="006D4AC7" w:rsidP="0086781C">
            <w:pPr>
              <w:cnfStyle w:val="000000000000" w:firstRow="0" w:lastRow="0" w:firstColumn="0" w:lastColumn="0" w:oddVBand="0" w:evenVBand="0" w:oddHBand="0" w:evenHBand="0" w:firstRowFirstColumn="0" w:firstRowLastColumn="0" w:lastRowFirstColumn="0" w:lastRowLastColumn="0"/>
            </w:pPr>
            <w:r w:rsidRPr="00B70AD8">
              <w:rPr>
                <w:sz w:val="20"/>
                <w:szCs w:val="20"/>
              </w:rPr>
              <w:t>Der ses værdi i at følge udviklingen i TeleKOL, men har svært ved at få adgang til nødvendige data for at kunne justere måltallene. Der var ikke involvering, da de oprindelige måltal blev fastsat.</w:t>
            </w:r>
          </w:p>
        </w:tc>
        <w:tc>
          <w:tcPr>
            <w:tcW w:w="1907" w:type="dxa"/>
          </w:tcPr>
          <w:p w14:paraId="7510D497" w14:textId="270BF22C" w:rsidR="006D4AC7" w:rsidRPr="00B70AD8" w:rsidRDefault="00290C69"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Ingen</w:t>
            </w:r>
          </w:p>
        </w:tc>
        <w:tc>
          <w:tcPr>
            <w:tcW w:w="1998" w:type="dxa"/>
          </w:tcPr>
          <w:p w14:paraId="21B89BC5" w14:textId="3E9D7FF1" w:rsidR="006D4AC7" w:rsidRPr="00B70AD8" w:rsidRDefault="00AC5BB7"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Kan almen praksis henvise patienter, der følges i ambulatorium. Esbjerg Kommune har en indsats</w:t>
            </w:r>
            <w:r w:rsidR="00C560F4">
              <w:rPr>
                <w:sz w:val="20"/>
                <w:szCs w:val="20"/>
              </w:rPr>
              <w:t>,</w:t>
            </w:r>
            <w:r>
              <w:rPr>
                <w:sz w:val="20"/>
                <w:szCs w:val="20"/>
              </w:rPr>
              <w:t xml:space="preserve"> der ikke </w:t>
            </w:r>
            <w:r w:rsidR="00750DD2">
              <w:rPr>
                <w:sz w:val="20"/>
                <w:szCs w:val="20"/>
              </w:rPr>
              <w:t>kræver</w:t>
            </w:r>
            <w:r>
              <w:rPr>
                <w:sz w:val="20"/>
                <w:szCs w:val="20"/>
              </w:rPr>
              <w:t xml:space="preserve"> henvisning.</w:t>
            </w:r>
          </w:p>
        </w:tc>
        <w:tc>
          <w:tcPr>
            <w:tcW w:w="1745" w:type="dxa"/>
          </w:tcPr>
          <w:p w14:paraId="05EEDCA0" w14:textId="6F0954D5" w:rsidR="00EF7ACC" w:rsidRDefault="00EF7ACC"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 få borger koblet på, er realistisk over tid. Det er tydeligt, at indsatsen fylder i medarbejdernes arbejdstid. Indsatsen kan helt sikkert forhindre flere indlæggelser.</w:t>
            </w:r>
          </w:p>
        </w:tc>
      </w:tr>
      <w:tr w:rsidR="006D4AC7" w14:paraId="5C1B8676" w14:textId="1867136C" w:rsidTr="0006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28C2CE15" w14:textId="15C18803" w:rsidR="006D4AC7" w:rsidRDefault="006D4AC7" w:rsidP="0086781C">
            <w:r>
              <w:t>Væsentligste risici</w:t>
            </w:r>
            <w:r w:rsidR="0005032C">
              <w:t xml:space="preserve"> og mitigerende handlinger</w:t>
            </w:r>
          </w:p>
        </w:tc>
        <w:tc>
          <w:tcPr>
            <w:tcW w:w="2000" w:type="dxa"/>
          </w:tcPr>
          <w:p w14:paraId="7EF3D7CE" w14:textId="101300AA" w:rsidR="0005032C" w:rsidRPr="00B70AD8" w:rsidRDefault="0005032C" w:rsidP="0086781C">
            <w:pPr>
              <w:cnfStyle w:val="000000100000" w:firstRow="0" w:lastRow="0" w:firstColumn="0" w:lastColumn="0" w:oddVBand="0" w:evenVBand="0" w:oddHBand="1" w:evenHBand="0" w:firstRowFirstColumn="0" w:firstRowLastColumn="0" w:lastRowFirstColumn="0" w:lastRowLastColumn="0"/>
              <w:rPr>
                <w:i/>
                <w:iCs/>
                <w:sz w:val="20"/>
                <w:szCs w:val="20"/>
              </w:rPr>
            </w:pPr>
            <w:r w:rsidRPr="00B70AD8">
              <w:rPr>
                <w:i/>
                <w:iCs/>
                <w:sz w:val="20"/>
                <w:szCs w:val="20"/>
              </w:rPr>
              <w:t>Manglende opmærksomhed og kendskab til indsatsen:</w:t>
            </w:r>
          </w:p>
          <w:p w14:paraId="5468BDA4" w14:textId="7D035834" w:rsidR="006D4AC7" w:rsidRDefault="0005032C" w:rsidP="0086781C">
            <w:pPr>
              <w:cnfStyle w:val="000000100000" w:firstRow="0" w:lastRow="0" w:firstColumn="0" w:lastColumn="0" w:oddVBand="0" w:evenVBand="0" w:oddHBand="1" w:evenHBand="0" w:firstRowFirstColumn="0" w:firstRowLastColumn="0" w:lastRowFirstColumn="0" w:lastRowLastColumn="0"/>
            </w:pPr>
            <w:r w:rsidRPr="00B70AD8">
              <w:rPr>
                <w:sz w:val="20"/>
                <w:szCs w:val="20"/>
              </w:rPr>
              <w:t xml:space="preserve">Der er informeret om TeleKOL på KLU Svendborg og Odense. Der opfordres </w:t>
            </w:r>
            <w:r w:rsidR="00CD3E91" w:rsidRPr="00B70AD8">
              <w:rPr>
                <w:sz w:val="20"/>
                <w:szCs w:val="20"/>
              </w:rPr>
              <w:t>til</w:t>
            </w:r>
            <w:r w:rsidRPr="00B70AD8">
              <w:rPr>
                <w:sz w:val="20"/>
                <w:szCs w:val="20"/>
              </w:rPr>
              <w:t xml:space="preserve"> at dagsordensætte </w:t>
            </w:r>
            <w:proofErr w:type="spellStart"/>
            <w:r w:rsidRPr="00B70AD8">
              <w:rPr>
                <w:sz w:val="20"/>
                <w:szCs w:val="20"/>
              </w:rPr>
              <w:t>TeleKOL</w:t>
            </w:r>
            <w:proofErr w:type="spellEnd"/>
            <w:r w:rsidRPr="00B70AD8">
              <w:rPr>
                <w:sz w:val="20"/>
                <w:szCs w:val="20"/>
              </w:rPr>
              <w:t xml:space="preserve"> på KLU-niveau. Derudover opfordres der til information i </w:t>
            </w:r>
            <w:proofErr w:type="spellStart"/>
            <w:r w:rsidRPr="00B70AD8">
              <w:rPr>
                <w:sz w:val="20"/>
                <w:szCs w:val="20"/>
              </w:rPr>
              <w:t>PraksisNyt</w:t>
            </w:r>
            <w:proofErr w:type="spellEnd"/>
            <w:r w:rsidRPr="00B70AD8">
              <w:rPr>
                <w:sz w:val="20"/>
                <w:szCs w:val="20"/>
              </w:rPr>
              <w:t xml:space="preserve"> og Sund i Syd samt til de henvisende afdelinger på OUH/OUH Svendborg.</w:t>
            </w:r>
          </w:p>
        </w:tc>
        <w:tc>
          <w:tcPr>
            <w:tcW w:w="1907" w:type="dxa"/>
          </w:tcPr>
          <w:p w14:paraId="0B7D58ED" w14:textId="77777777" w:rsidR="006D4AC7" w:rsidRDefault="00290C69" w:rsidP="0086781C">
            <w:pPr>
              <w:cnfStyle w:val="000000100000" w:firstRow="0" w:lastRow="0" w:firstColumn="0" w:lastColumn="0" w:oddVBand="0" w:evenVBand="0" w:oddHBand="1" w:evenHBand="0" w:firstRowFirstColumn="0" w:firstRowLastColumn="0" w:lastRowFirstColumn="0" w:lastRowLastColumn="0"/>
              <w:rPr>
                <w:i/>
                <w:iCs/>
                <w:sz w:val="20"/>
                <w:szCs w:val="20"/>
              </w:rPr>
            </w:pPr>
            <w:r w:rsidRPr="00AC5BB7">
              <w:rPr>
                <w:i/>
                <w:sz w:val="20"/>
                <w:szCs w:val="20"/>
              </w:rPr>
              <w:t>Mangler klare rammer for ansvaret for behandlingen:</w:t>
            </w:r>
          </w:p>
          <w:p w14:paraId="51401764" w14:textId="7889BD4A" w:rsidR="006D4AC7" w:rsidRPr="00B70AD8" w:rsidRDefault="00AC5BB7"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Tydeliggørelse i forløbs-og projektbeskrivelse.</w:t>
            </w:r>
          </w:p>
        </w:tc>
        <w:tc>
          <w:tcPr>
            <w:tcW w:w="1998" w:type="dxa"/>
          </w:tcPr>
          <w:p w14:paraId="5D0187F2" w14:textId="5E297804" w:rsidR="003A59D5" w:rsidRPr="003A59D5" w:rsidRDefault="003A59D5" w:rsidP="0086781C">
            <w:pPr>
              <w:cnfStyle w:val="000000100000" w:firstRow="0" w:lastRow="0" w:firstColumn="0" w:lastColumn="0" w:oddVBand="0" w:evenVBand="0" w:oddHBand="1" w:evenHBand="0" w:firstRowFirstColumn="0" w:firstRowLastColumn="0" w:lastRowFirstColumn="0" w:lastRowLastColumn="0"/>
              <w:rPr>
                <w:i/>
                <w:iCs/>
                <w:sz w:val="20"/>
                <w:szCs w:val="20"/>
              </w:rPr>
            </w:pPr>
            <w:r w:rsidRPr="003A59D5">
              <w:rPr>
                <w:i/>
                <w:iCs/>
                <w:sz w:val="20"/>
                <w:szCs w:val="20"/>
              </w:rPr>
              <w:t>Manglende opmærksomhed og kendskab til indsatsen:</w:t>
            </w:r>
          </w:p>
          <w:p w14:paraId="70D1AF65" w14:textId="77777777" w:rsidR="006D4AC7" w:rsidRDefault="00AC5BB7"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TeleKOL dagsordensættes på møder i KLU og blandt PLO-formændene.</w:t>
            </w:r>
          </w:p>
          <w:p w14:paraId="6D95A8B1" w14:textId="79F24AF3" w:rsidR="00750DD2" w:rsidRDefault="00750DD2"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Opmærksomhed på at henvise til indsatsen i det daglige arbejder herunder oplysninger til pårørende.</w:t>
            </w:r>
          </w:p>
          <w:p w14:paraId="22CE36DD" w14:textId="544A0506" w:rsidR="006D4AC7" w:rsidRPr="00B70AD8" w:rsidRDefault="006D4AC7" w:rsidP="0086781C">
            <w:pPr>
              <w:cnfStyle w:val="000000100000" w:firstRow="0" w:lastRow="0" w:firstColumn="0" w:lastColumn="0" w:oddVBand="0" w:evenVBand="0" w:oddHBand="1" w:evenHBand="0" w:firstRowFirstColumn="0" w:firstRowLastColumn="0" w:lastRowFirstColumn="0" w:lastRowLastColumn="0"/>
              <w:rPr>
                <w:sz w:val="20"/>
                <w:szCs w:val="20"/>
              </w:rPr>
            </w:pPr>
          </w:p>
        </w:tc>
        <w:tc>
          <w:tcPr>
            <w:tcW w:w="1745" w:type="dxa"/>
          </w:tcPr>
          <w:p w14:paraId="7D537861" w14:textId="77777777" w:rsidR="00EF7ACC"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 xml:space="preserve">Samarbejde med de praktiserende læger ift. grænseværdier. </w:t>
            </w:r>
          </w:p>
          <w:p w14:paraId="0FC7DFE3" w14:textId="53536052" w:rsidR="00EF7ACC"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r>
              <w:rPr>
                <w:sz w:val="20"/>
                <w:szCs w:val="20"/>
              </w:rPr>
              <w:t>Dialog på 12-mandsmøder og med praksiskonsulenter. Samt bred information i alle kanaler samlet for regionen.</w:t>
            </w:r>
          </w:p>
        </w:tc>
      </w:tr>
      <w:tr w:rsidR="006D4AC7" w14:paraId="7368D12E" w14:textId="76EA278F" w:rsidTr="00062317">
        <w:tc>
          <w:tcPr>
            <w:cnfStyle w:val="001000000000" w:firstRow="0" w:lastRow="0" w:firstColumn="1" w:lastColumn="0" w:oddVBand="0" w:evenVBand="0" w:oddHBand="0" w:evenHBand="0" w:firstRowFirstColumn="0" w:firstRowLastColumn="0" w:lastRowFirstColumn="0" w:lastRowLastColumn="0"/>
            <w:tcW w:w="1978" w:type="dxa"/>
          </w:tcPr>
          <w:p w14:paraId="27025654" w14:textId="77777777" w:rsidR="006D4AC7" w:rsidRDefault="006D4AC7" w:rsidP="0086781C"/>
        </w:tc>
        <w:tc>
          <w:tcPr>
            <w:tcW w:w="2000" w:type="dxa"/>
          </w:tcPr>
          <w:p w14:paraId="2C77A2FE" w14:textId="2ED539DB" w:rsidR="006D4AC7" w:rsidRPr="00B70AD8" w:rsidRDefault="0005032C" w:rsidP="0086781C">
            <w:pPr>
              <w:cnfStyle w:val="000000000000" w:firstRow="0" w:lastRow="0" w:firstColumn="0" w:lastColumn="0" w:oddVBand="0" w:evenVBand="0" w:oddHBand="0" w:evenHBand="0" w:firstRowFirstColumn="0" w:firstRowLastColumn="0" w:lastRowFirstColumn="0" w:lastRowLastColumn="0"/>
              <w:rPr>
                <w:i/>
                <w:iCs/>
                <w:sz w:val="20"/>
                <w:szCs w:val="20"/>
              </w:rPr>
            </w:pPr>
            <w:r w:rsidRPr="00B70AD8">
              <w:rPr>
                <w:i/>
                <w:iCs/>
                <w:sz w:val="20"/>
                <w:szCs w:val="20"/>
              </w:rPr>
              <w:t>Uklare eller snævre inklusionskriterier</w:t>
            </w:r>
            <w:r w:rsidR="00750DD2">
              <w:rPr>
                <w:i/>
                <w:iCs/>
                <w:sz w:val="20"/>
                <w:szCs w:val="20"/>
              </w:rPr>
              <w:t>:</w:t>
            </w:r>
            <w:r w:rsidR="00750DD2" w:rsidRPr="00B70AD8">
              <w:rPr>
                <w:i/>
                <w:iCs/>
                <w:sz w:val="20"/>
                <w:szCs w:val="20"/>
              </w:rPr>
              <w:t xml:space="preserve"> </w:t>
            </w:r>
            <w:r w:rsidR="00750DD2" w:rsidRPr="00B70AD8">
              <w:rPr>
                <w:sz w:val="20"/>
                <w:szCs w:val="20"/>
              </w:rPr>
              <w:t>Inklusionskriterierne bør evalueres.</w:t>
            </w:r>
            <w:r w:rsidRPr="00B70AD8">
              <w:rPr>
                <w:i/>
                <w:iCs/>
                <w:sz w:val="20"/>
                <w:szCs w:val="20"/>
              </w:rPr>
              <w:t xml:space="preserve"> </w:t>
            </w:r>
          </w:p>
          <w:p w14:paraId="1FB698DA" w14:textId="7F9F1EB4" w:rsidR="00B70AD8" w:rsidRPr="00B70AD8" w:rsidRDefault="00B70AD8" w:rsidP="0086781C">
            <w:pPr>
              <w:cnfStyle w:val="000000000000" w:firstRow="0" w:lastRow="0" w:firstColumn="0" w:lastColumn="0" w:oddVBand="0" w:evenVBand="0" w:oddHBand="0" w:evenHBand="0" w:firstRowFirstColumn="0" w:firstRowLastColumn="0" w:lastRowFirstColumn="0" w:lastRowLastColumn="0"/>
            </w:pPr>
          </w:p>
        </w:tc>
        <w:tc>
          <w:tcPr>
            <w:tcW w:w="1907" w:type="dxa"/>
          </w:tcPr>
          <w:p w14:paraId="58C5C259" w14:textId="77777777" w:rsidR="006D4AC7" w:rsidRDefault="00AC5BB7" w:rsidP="0086781C">
            <w:pPr>
              <w:cnfStyle w:val="000000000000" w:firstRow="0" w:lastRow="0" w:firstColumn="0" w:lastColumn="0" w:oddVBand="0" w:evenVBand="0" w:oddHBand="0" w:evenHBand="0" w:firstRowFirstColumn="0" w:firstRowLastColumn="0" w:lastRowFirstColumn="0" w:lastRowLastColumn="0"/>
              <w:rPr>
                <w:i/>
                <w:iCs/>
                <w:sz w:val="20"/>
                <w:szCs w:val="20"/>
              </w:rPr>
            </w:pPr>
            <w:r w:rsidRPr="00AC5BB7">
              <w:rPr>
                <w:i/>
                <w:iCs/>
                <w:sz w:val="20"/>
                <w:szCs w:val="20"/>
              </w:rPr>
              <w:t>Manglende formidling til almen praksis</w:t>
            </w:r>
            <w:r>
              <w:rPr>
                <w:i/>
                <w:iCs/>
                <w:sz w:val="20"/>
                <w:szCs w:val="20"/>
              </w:rPr>
              <w:t>:</w:t>
            </w:r>
          </w:p>
          <w:p w14:paraId="3B12AFD9" w14:textId="6EDABFA7" w:rsidR="006D4AC7" w:rsidRPr="00B70AD8" w:rsidRDefault="00AC5BB7"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Sættes på dagsorden og drøftes i de lokale KLU-møder.</w:t>
            </w:r>
          </w:p>
        </w:tc>
        <w:tc>
          <w:tcPr>
            <w:tcW w:w="1998" w:type="dxa"/>
          </w:tcPr>
          <w:p w14:paraId="64C105CC" w14:textId="37BD0E39" w:rsidR="00750DD2" w:rsidRPr="00750DD2" w:rsidRDefault="00750DD2" w:rsidP="0086781C">
            <w:pPr>
              <w:cnfStyle w:val="000000000000" w:firstRow="0" w:lastRow="0" w:firstColumn="0" w:lastColumn="0" w:oddVBand="0" w:evenVBand="0" w:oddHBand="0" w:evenHBand="0" w:firstRowFirstColumn="0" w:firstRowLastColumn="0" w:lastRowFirstColumn="0" w:lastRowLastColumn="0"/>
              <w:rPr>
                <w:i/>
                <w:iCs/>
                <w:sz w:val="20"/>
                <w:szCs w:val="20"/>
              </w:rPr>
            </w:pPr>
            <w:r w:rsidRPr="00750DD2">
              <w:rPr>
                <w:i/>
                <w:iCs/>
                <w:sz w:val="20"/>
                <w:szCs w:val="20"/>
              </w:rPr>
              <w:t>Ressourcer:</w:t>
            </w:r>
          </w:p>
          <w:p w14:paraId="56F0EAB4" w14:textId="2C6A8204" w:rsidR="006D4AC7" w:rsidRPr="00B70AD8" w:rsidRDefault="00750DD2" w:rsidP="0086781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Prioritering</w:t>
            </w:r>
            <w:r w:rsidR="00AC5BB7">
              <w:rPr>
                <w:sz w:val="20"/>
                <w:szCs w:val="20"/>
              </w:rPr>
              <w:t xml:space="preserve"> af medarbejderressourcer til indsatsen.</w:t>
            </w:r>
          </w:p>
        </w:tc>
        <w:tc>
          <w:tcPr>
            <w:tcW w:w="1745" w:type="dxa"/>
          </w:tcPr>
          <w:p w14:paraId="36F6D0B6" w14:textId="77777777" w:rsidR="00EF7ACC" w:rsidRDefault="00EF7ACC" w:rsidP="0086781C">
            <w:pPr>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Pr>
                <w:i/>
                <w:iCs/>
                <w:sz w:val="20"/>
                <w:szCs w:val="20"/>
              </w:rPr>
              <w:t>MitID</w:t>
            </w:r>
            <w:proofErr w:type="spellEnd"/>
          </w:p>
          <w:p w14:paraId="6F7CF059" w14:textId="4876F305" w:rsidR="00EF7ACC" w:rsidRDefault="00EF7ACC" w:rsidP="0086781C">
            <w:pPr>
              <w:cnfStyle w:val="000000000000" w:firstRow="0" w:lastRow="0" w:firstColumn="0" w:lastColumn="0" w:oddVBand="0" w:evenVBand="0" w:oddHBand="0" w:evenHBand="0" w:firstRowFirstColumn="0" w:firstRowLastColumn="0" w:lastRowFirstColumn="0" w:lastRowLastColumn="0"/>
              <w:rPr>
                <w:i/>
                <w:iCs/>
                <w:sz w:val="20"/>
                <w:szCs w:val="20"/>
              </w:rPr>
            </w:pPr>
            <w:r>
              <w:rPr>
                <w:sz w:val="20"/>
                <w:szCs w:val="20"/>
              </w:rPr>
              <w:t>Bør håndteres nationalt.</w:t>
            </w:r>
          </w:p>
        </w:tc>
      </w:tr>
      <w:tr w:rsidR="006D4AC7" w14:paraId="558893AD" w14:textId="477880A2" w:rsidTr="0006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172DD118" w14:textId="77777777" w:rsidR="006D4AC7" w:rsidRDefault="006D4AC7" w:rsidP="0086781C"/>
        </w:tc>
        <w:tc>
          <w:tcPr>
            <w:tcW w:w="2000" w:type="dxa"/>
          </w:tcPr>
          <w:p w14:paraId="53BB311A" w14:textId="0DA16D26" w:rsidR="006D4AC7" w:rsidRDefault="00750DD2" w:rsidP="0086781C">
            <w:pPr>
              <w:cnfStyle w:val="000000100000" w:firstRow="0" w:lastRow="0" w:firstColumn="0" w:lastColumn="0" w:oddVBand="0" w:evenVBand="0" w:oddHBand="1" w:evenHBand="0" w:firstRowFirstColumn="0" w:firstRowLastColumn="0" w:lastRowFirstColumn="0" w:lastRowLastColumn="0"/>
            </w:pPr>
            <w:r w:rsidRPr="00B70AD8">
              <w:rPr>
                <w:i/>
                <w:iCs/>
                <w:sz w:val="20"/>
                <w:szCs w:val="20"/>
              </w:rPr>
              <w:t>Multisyge borgere ekskluderes:</w:t>
            </w:r>
            <w:r w:rsidRPr="00B70AD8">
              <w:rPr>
                <w:sz w:val="20"/>
                <w:szCs w:val="20"/>
              </w:rPr>
              <w:t xml:space="preserve"> Studier viser at 80% af borgere med svær KOL har mindst en anden kroni</w:t>
            </w:r>
            <w:r w:rsidR="00C560F4">
              <w:rPr>
                <w:sz w:val="20"/>
                <w:szCs w:val="20"/>
              </w:rPr>
              <w:t>s</w:t>
            </w:r>
            <w:r w:rsidRPr="00B70AD8">
              <w:rPr>
                <w:sz w:val="20"/>
                <w:szCs w:val="20"/>
              </w:rPr>
              <w:t>k sygdom.</w:t>
            </w:r>
            <w:r>
              <w:rPr>
                <w:sz w:val="20"/>
                <w:szCs w:val="20"/>
              </w:rPr>
              <w:t xml:space="preserve"> Bør evalueres på inklusionskriterier.</w:t>
            </w:r>
          </w:p>
        </w:tc>
        <w:tc>
          <w:tcPr>
            <w:tcW w:w="1907" w:type="dxa"/>
          </w:tcPr>
          <w:p w14:paraId="4F5792CD" w14:textId="77777777" w:rsidR="006D4AC7" w:rsidRPr="00B70AD8" w:rsidRDefault="006D4AC7" w:rsidP="0086781C">
            <w:pPr>
              <w:cnfStyle w:val="000000100000" w:firstRow="0" w:lastRow="0" w:firstColumn="0" w:lastColumn="0" w:oddVBand="0" w:evenVBand="0" w:oddHBand="1" w:evenHBand="0" w:firstRowFirstColumn="0" w:firstRowLastColumn="0" w:lastRowFirstColumn="0" w:lastRowLastColumn="0"/>
              <w:rPr>
                <w:sz w:val="20"/>
                <w:szCs w:val="20"/>
              </w:rPr>
            </w:pPr>
          </w:p>
        </w:tc>
        <w:tc>
          <w:tcPr>
            <w:tcW w:w="1998" w:type="dxa"/>
          </w:tcPr>
          <w:p w14:paraId="6D10E850" w14:textId="77777777" w:rsidR="006D4AC7" w:rsidRPr="00750DD2" w:rsidRDefault="00750DD2" w:rsidP="0086781C">
            <w:pPr>
              <w:cnfStyle w:val="000000100000" w:firstRow="0" w:lastRow="0" w:firstColumn="0" w:lastColumn="0" w:oddVBand="0" w:evenVBand="0" w:oddHBand="1" w:evenHBand="0" w:firstRowFirstColumn="0" w:firstRowLastColumn="0" w:lastRowFirstColumn="0" w:lastRowLastColumn="0"/>
              <w:rPr>
                <w:i/>
                <w:iCs/>
                <w:sz w:val="20"/>
                <w:szCs w:val="20"/>
              </w:rPr>
            </w:pPr>
            <w:proofErr w:type="spellStart"/>
            <w:r w:rsidRPr="00750DD2">
              <w:rPr>
                <w:i/>
                <w:iCs/>
                <w:sz w:val="20"/>
                <w:szCs w:val="20"/>
              </w:rPr>
              <w:t>MitID</w:t>
            </w:r>
            <w:proofErr w:type="spellEnd"/>
            <w:r w:rsidRPr="00750DD2">
              <w:rPr>
                <w:i/>
                <w:iCs/>
                <w:sz w:val="20"/>
                <w:szCs w:val="20"/>
              </w:rPr>
              <w:t xml:space="preserve"> kræves:</w:t>
            </w:r>
          </w:p>
          <w:p w14:paraId="6DA7B2F0" w14:textId="33D984CF" w:rsidR="006D4AC7" w:rsidRPr="00B70AD8" w:rsidRDefault="00750DD2"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Det udelukker flere borgere fra indsatsen.</w:t>
            </w:r>
          </w:p>
        </w:tc>
        <w:tc>
          <w:tcPr>
            <w:tcW w:w="1745" w:type="dxa"/>
          </w:tcPr>
          <w:p w14:paraId="7E87B265" w14:textId="3744C986" w:rsidR="00EF7ACC"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Genovervejelser ift. bemanding af teamet af monitoreringsansvarlige (for få, gør det lidt sårbart)</w:t>
            </w:r>
          </w:p>
        </w:tc>
      </w:tr>
      <w:tr w:rsidR="00750DD2" w14:paraId="03BE02B2" w14:textId="138C6831" w:rsidTr="00062317">
        <w:tc>
          <w:tcPr>
            <w:cnfStyle w:val="001000000000" w:firstRow="0" w:lastRow="0" w:firstColumn="1" w:lastColumn="0" w:oddVBand="0" w:evenVBand="0" w:oddHBand="0" w:evenHBand="0" w:firstRowFirstColumn="0" w:firstRowLastColumn="0" w:lastRowFirstColumn="0" w:lastRowLastColumn="0"/>
            <w:tcW w:w="1978" w:type="dxa"/>
          </w:tcPr>
          <w:p w14:paraId="118AEFC3" w14:textId="77777777" w:rsidR="00750DD2" w:rsidRDefault="00750DD2" w:rsidP="0086781C"/>
        </w:tc>
        <w:tc>
          <w:tcPr>
            <w:tcW w:w="2000" w:type="dxa"/>
          </w:tcPr>
          <w:p w14:paraId="1A1CD7E5" w14:textId="002829C9" w:rsidR="00750DD2" w:rsidRPr="00B70AD8" w:rsidRDefault="00750DD2" w:rsidP="0086781C">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Evt.</w:t>
            </w:r>
            <w:r w:rsidRPr="00B70AD8">
              <w:rPr>
                <w:i/>
                <w:iCs/>
                <w:sz w:val="20"/>
                <w:szCs w:val="20"/>
              </w:rPr>
              <w:t xml:space="preserve"> begrænset evne til at anvende telemedicinsk udstyr</w:t>
            </w:r>
            <w:proofErr w:type="gramStart"/>
            <w:r>
              <w:rPr>
                <w:i/>
                <w:iCs/>
                <w:sz w:val="20"/>
                <w:szCs w:val="20"/>
              </w:rPr>
              <w:t>: ?</w:t>
            </w:r>
            <w:proofErr w:type="gramEnd"/>
          </w:p>
        </w:tc>
        <w:tc>
          <w:tcPr>
            <w:tcW w:w="1907" w:type="dxa"/>
          </w:tcPr>
          <w:p w14:paraId="5F932DAD" w14:textId="77777777" w:rsidR="00750DD2" w:rsidRPr="00B70AD8" w:rsidRDefault="00750DD2" w:rsidP="0086781C">
            <w:pPr>
              <w:cnfStyle w:val="000000000000" w:firstRow="0" w:lastRow="0" w:firstColumn="0" w:lastColumn="0" w:oddVBand="0" w:evenVBand="0" w:oddHBand="0" w:evenHBand="0" w:firstRowFirstColumn="0" w:firstRowLastColumn="0" w:lastRowFirstColumn="0" w:lastRowLastColumn="0"/>
              <w:rPr>
                <w:sz w:val="20"/>
                <w:szCs w:val="20"/>
              </w:rPr>
            </w:pPr>
          </w:p>
        </w:tc>
        <w:tc>
          <w:tcPr>
            <w:tcW w:w="1998" w:type="dxa"/>
          </w:tcPr>
          <w:p w14:paraId="2C4C3C9C" w14:textId="77777777" w:rsidR="00750DD2" w:rsidRPr="00750DD2" w:rsidRDefault="00750DD2" w:rsidP="0086781C">
            <w:pPr>
              <w:cnfStyle w:val="000000000000" w:firstRow="0" w:lastRow="0" w:firstColumn="0" w:lastColumn="0" w:oddVBand="0" w:evenVBand="0" w:oddHBand="0" w:evenHBand="0" w:firstRowFirstColumn="0" w:firstRowLastColumn="0" w:lastRowFirstColumn="0" w:lastRowLastColumn="0"/>
              <w:rPr>
                <w:i/>
                <w:iCs/>
                <w:sz w:val="20"/>
                <w:szCs w:val="20"/>
              </w:rPr>
            </w:pPr>
          </w:p>
        </w:tc>
        <w:tc>
          <w:tcPr>
            <w:tcW w:w="1745" w:type="dxa"/>
          </w:tcPr>
          <w:p w14:paraId="4BA9712E" w14:textId="01F6CE96" w:rsidR="00EF7ACC" w:rsidRDefault="00EF7ACC" w:rsidP="0086781C">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Indsatsen kræver tid.</w:t>
            </w:r>
          </w:p>
        </w:tc>
      </w:tr>
      <w:tr w:rsidR="00EF7ACC" w14:paraId="05B1E06C" w14:textId="77777777" w:rsidTr="0006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tcPr>
          <w:p w14:paraId="55CF35FA" w14:textId="77777777" w:rsidR="00EF7ACC" w:rsidRDefault="00EF7ACC" w:rsidP="0086781C"/>
        </w:tc>
        <w:tc>
          <w:tcPr>
            <w:tcW w:w="2000" w:type="dxa"/>
          </w:tcPr>
          <w:p w14:paraId="0956A78B" w14:textId="77777777" w:rsidR="00EF7ACC"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907" w:type="dxa"/>
          </w:tcPr>
          <w:p w14:paraId="5C662C4D" w14:textId="77777777" w:rsidR="00EF7ACC" w:rsidRPr="00B70AD8" w:rsidRDefault="00EF7ACC" w:rsidP="0086781C">
            <w:pPr>
              <w:cnfStyle w:val="000000100000" w:firstRow="0" w:lastRow="0" w:firstColumn="0" w:lastColumn="0" w:oddVBand="0" w:evenVBand="0" w:oddHBand="1" w:evenHBand="0" w:firstRowFirstColumn="0" w:firstRowLastColumn="0" w:lastRowFirstColumn="0" w:lastRowLastColumn="0"/>
              <w:rPr>
                <w:sz w:val="20"/>
                <w:szCs w:val="20"/>
              </w:rPr>
            </w:pPr>
          </w:p>
        </w:tc>
        <w:tc>
          <w:tcPr>
            <w:tcW w:w="1998" w:type="dxa"/>
          </w:tcPr>
          <w:p w14:paraId="56BE77A3" w14:textId="77777777" w:rsidR="00EF7ACC" w:rsidRPr="00750DD2"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p>
        </w:tc>
        <w:tc>
          <w:tcPr>
            <w:tcW w:w="1745" w:type="dxa"/>
          </w:tcPr>
          <w:p w14:paraId="321A82FD" w14:textId="77777777" w:rsidR="00EF7ACC" w:rsidRDefault="00EF7ACC" w:rsidP="0086781C">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 xml:space="preserve">Borgerne skal til ansvar </w:t>
            </w:r>
            <w:r w:rsidR="001E3C3A">
              <w:rPr>
                <w:i/>
                <w:iCs/>
                <w:sz w:val="20"/>
                <w:szCs w:val="20"/>
              </w:rPr>
              <w:t>ift. at foretage målinger.</w:t>
            </w:r>
          </w:p>
          <w:p w14:paraId="6400971B" w14:textId="5C93010E" w:rsidR="001E3C3A" w:rsidRPr="001E3C3A" w:rsidRDefault="001E3C3A" w:rsidP="0086781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Gå i dialog med borgeren og være nysgerrig ift. hverdagssituationen og de manglende målinger</w:t>
            </w:r>
          </w:p>
        </w:tc>
      </w:tr>
    </w:tbl>
    <w:p w14:paraId="4405E483" w14:textId="77777777" w:rsidR="006D4AC7" w:rsidRDefault="006D4AC7" w:rsidP="0086781C"/>
    <w:p w14:paraId="267F7FAF" w14:textId="77777777" w:rsidR="0086781C" w:rsidRDefault="0086781C" w:rsidP="0086781C"/>
    <w:p w14:paraId="204FD1BF" w14:textId="700E5DD4" w:rsidR="00C277E1" w:rsidRDefault="00750DD2" w:rsidP="0086781C">
      <w:r>
        <w:t xml:space="preserve">Det kan fremhæves, at alle klynger arbejder hårdt på at sikre inklusion, men at det fortsat er svært at opnå de fastsatte måltal </w:t>
      </w:r>
      <w:r w:rsidR="00094D8C">
        <w:t>inden for den aftalte tidsramme. Derudover er der en stor formidlingsopgave i forbindelse med dybdegående implementering af den nye hjemmemonitoreringsindsats.</w:t>
      </w:r>
    </w:p>
    <w:p w14:paraId="5F88DD6D" w14:textId="33EB82FF" w:rsidR="0086781C" w:rsidRDefault="0086781C" w:rsidP="0086781C">
      <w:r w:rsidRPr="000E0590">
        <w:rPr>
          <w:b/>
        </w:rPr>
        <w:br/>
        <w:t>Indstilling</w:t>
      </w:r>
      <w:r w:rsidRPr="000E0590">
        <w:rPr>
          <w:b/>
        </w:rPr>
        <w:br/>
      </w:r>
      <w:r>
        <w:t xml:space="preserve">Det indstilles, at programstyregruppen </w:t>
      </w:r>
      <w:r w:rsidR="00094D8C" w:rsidRPr="003C3548">
        <w:t>drøfter tilbagemeldinger</w:t>
      </w:r>
      <w:r w:rsidR="00C560F4" w:rsidRPr="003C3548">
        <w:t>ne</w:t>
      </w:r>
      <w:r w:rsidR="00094D8C" w:rsidRPr="003C3548">
        <w:t xml:space="preserve"> fra sundhedsklyngerne.</w:t>
      </w:r>
      <w:r>
        <w:t xml:space="preserve"> </w:t>
      </w:r>
    </w:p>
    <w:p w14:paraId="7F794DA2" w14:textId="77777777" w:rsidR="008D25E4" w:rsidRDefault="008D25E4" w:rsidP="0086781C"/>
    <w:p w14:paraId="5DC4A4E8" w14:textId="20A37658" w:rsidR="0086781C" w:rsidRDefault="0086781C" w:rsidP="0086781C">
      <w:pPr>
        <w:pStyle w:val="Listeafsnit"/>
        <w:ind w:left="0"/>
      </w:pPr>
    </w:p>
    <w:p w14:paraId="2A75AEEC" w14:textId="18F41799" w:rsidR="0095099B" w:rsidRDefault="002C19BF" w:rsidP="0095099B">
      <w:pPr>
        <w:pStyle w:val="Overskrift2"/>
      </w:pPr>
      <w:bookmarkStart w:id="6" w:name="_Toc200542140"/>
      <w:r>
        <w:t>4</w:t>
      </w:r>
      <w:r w:rsidR="0065474C" w:rsidRPr="005C0816">
        <w:t xml:space="preserve">: </w:t>
      </w:r>
      <w:bookmarkEnd w:id="3"/>
      <w:r w:rsidR="0095099B">
        <w:t xml:space="preserve">Præsentation </w:t>
      </w:r>
      <w:r w:rsidR="00B9254C">
        <w:t>og drøftelse</w:t>
      </w:r>
      <w:r w:rsidR="005049B1">
        <w:t>:</w:t>
      </w:r>
      <w:r w:rsidR="00B9254C">
        <w:t xml:space="preserve"> </w:t>
      </w:r>
      <w:r w:rsidR="005049B1">
        <w:t>R</w:t>
      </w:r>
      <w:r w:rsidR="0095099B">
        <w:t xml:space="preserve">esultater fra </w:t>
      </w:r>
      <w:r w:rsidR="00B9254C">
        <w:t xml:space="preserve">national </w:t>
      </w:r>
      <w:r w:rsidR="0095099B">
        <w:t xml:space="preserve">analyse af </w:t>
      </w:r>
      <w:proofErr w:type="spellStart"/>
      <w:r w:rsidR="000C06A2">
        <w:t>TeleKOL</w:t>
      </w:r>
      <w:proofErr w:type="spellEnd"/>
      <w:r w:rsidR="000C06A2">
        <w:t xml:space="preserve"> </w:t>
      </w:r>
      <w:r w:rsidR="0095099B">
        <w:t xml:space="preserve">udbredelse </w:t>
      </w:r>
      <w:r w:rsidR="000C06A2">
        <w:t>v/Dorte Stigaard</w:t>
      </w:r>
      <w:r w:rsidR="005276EC">
        <w:t xml:space="preserve"> </w:t>
      </w:r>
      <w:r w:rsidR="00DD3AE6">
        <w:t>samt godkendelse af proces for opfølgning.</w:t>
      </w:r>
      <w:bookmarkEnd w:id="6"/>
    </w:p>
    <w:p w14:paraId="21527A08" w14:textId="79FD4841" w:rsidR="0095099B" w:rsidRDefault="0095099B" w:rsidP="0095099B">
      <w:r w:rsidRPr="00164EAD">
        <w:rPr>
          <w:i/>
        </w:rPr>
        <w:t>Styregruppen for hjemmebehandling</w:t>
      </w:r>
      <w:r>
        <w:t xml:space="preserve"> har bestilt en analyse af arbejdet med udbredelse af TeleKOL. Analysen er gennemført a</w:t>
      </w:r>
      <w:r w:rsidR="00B62777">
        <w:t>f</w:t>
      </w:r>
      <w:r>
        <w:t xml:space="preserve"> konsulent Dorte Stigaard</w:t>
      </w:r>
      <w:r w:rsidR="00B62777">
        <w:t>, som har interview</w:t>
      </w:r>
      <w:r w:rsidR="00DC1347">
        <w:t>et</w:t>
      </w:r>
      <w:r w:rsidR="00B62777">
        <w:t xml:space="preserve"> omkring 40 personer fra de forskellige landsdele. Fra Syddanmark har vi deltaget med p</w:t>
      </w:r>
      <w:r>
        <w:t xml:space="preserve">rogramledelsen og formændene </w:t>
      </w:r>
      <w:r w:rsidR="00B62777">
        <w:t xml:space="preserve">for Fælles Telemedicin i Syd, samt en monitoreringsansvarlig fra Faaborg-Midtfyn Kommune. </w:t>
      </w:r>
    </w:p>
    <w:p w14:paraId="39B17C13" w14:textId="77777777" w:rsidR="00B62777" w:rsidRDefault="00B62777" w:rsidP="0095099B"/>
    <w:p w14:paraId="1A9FEE2F" w14:textId="0FE41A43" w:rsidR="00B62777" w:rsidRDefault="00B62777" w:rsidP="0095099B">
      <w:r>
        <w:t>På dagens møde deltager Dorte Stigaard med en præsentation af de fund</w:t>
      </w:r>
      <w:r w:rsidR="00C560F4">
        <w:t>,</w:t>
      </w:r>
      <w:r>
        <w:t xml:space="preserve"> hun har gjort i de 40 interviews, samt de anbefalinger, som </w:t>
      </w:r>
      <w:r w:rsidRPr="00164EAD">
        <w:rPr>
          <w:i/>
        </w:rPr>
        <w:t>Styregruppen for hjemmebehandling</w:t>
      </w:r>
      <w:r>
        <w:t xml:space="preserve"> har fået præsenteret på deres møde den 4. april</w:t>
      </w:r>
      <w:r w:rsidR="00DC1347">
        <w:t xml:space="preserve"> 2025</w:t>
      </w:r>
      <w:r>
        <w:t xml:space="preserve">. </w:t>
      </w:r>
    </w:p>
    <w:p w14:paraId="7B0C7420" w14:textId="77777777" w:rsidR="00811B7A" w:rsidRDefault="00811B7A" w:rsidP="0095099B"/>
    <w:p w14:paraId="6F5B87E5" w14:textId="29FFAADB" w:rsidR="00811B7A" w:rsidRDefault="00811B7A" w:rsidP="0095099B">
      <w:r>
        <w:t xml:space="preserve">Programlederne i de fem landsdelsprogrammer er også blevet præsenteret for analysen og anbefalinger fra Dorte Stigaard og kan konkludere, at de fleste elementer i analysen ikke er ny viden for os. Til trods for, at det ikke er nye udfordringer, er det meget relevant at få belyst disse i fællesskab på nationalt niveau og sammen se på løsninger.  </w:t>
      </w:r>
    </w:p>
    <w:p w14:paraId="7981F2D8" w14:textId="77777777" w:rsidR="00B62777" w:rsidRDefault="00B62777" w:rsidP="0095099B"/>
    <w:p w14:paraId="3DC8D9FD" w14:textId="63DBE8E8" w:rsidR="0095099B" w:rsidRDefault="00B62777" w:rsidP="0095099B">
      <w:r>
        <w:lastRenderedPageBreak/>
        <w:t xml:space="preserve">Hvordan der arbejdes videre med fundene, er der endnu ikke en klar proces for, men Sundhedsdatastyrelsen, som sekretariatsbetjener </w:t>
      </w:r>
      <w:r w:rsidRPr="00164EAD">
        <w:rPr>
          <w:i/>
        </w:rPr>
        <w:t>Styregruppen for hjemmebehandling</w:t>
      </w:r>
      <w:r>
        <w:t>, og landsdelsprogrammerne er i tæt dialog</w:t>
      </w:r>
      <w:r w:rsidR="00164EAD">
        <w:t>,</w:t>
      </w:r>
      <w:r>
        <w:t xml:space="preserve"> og har pt. konkluderet</w:t>
      </w:r>
      <w:r w:rsidR="00164EAD">
        <w:t>,</w:t>
      </w:r>
      <w:r>
        <w:t xml:space="preserve"> at nogle af anbefalingerne skal løftes nationalt, mens andre vil skulle løses i de enkelte landsdelsprogrammer. </w:t>
      </w:r>
    </w:p>
    <w:p w14:paraId="4A11E24A" w14:textId="77777777" w:rsidR="00B62777" w:rsidRDefault="00B62777" w:rsidP="0095099B"/>
    <w:p w14:paraId="35C4A2D2" w14:textId="0E1F3746" w:rsidR="0095099B" w:rsidRDefault="00B62777" w:rsidP="0095099B">
      <w:r>
        <w:t>Ud fra Dortes anbefalinger og vores egne erfaringer med indsatsen, vil vi i sekretariatet gerne lave</w:t>
      </w:r>
      <w:r w:rsidR="0095099B">
        <w:t xml:space="preserve"> et </w:t>
      </w:r>
      <w:r>
        <w:t>’</w:t>
      </w:r>
      <w:r w:rsidR="0095099B">
        <w:t>eftersyn</w:t>
      </w:r>
      <w:r>
        <w:t>’</w:t>
      </w:r>
      <w:r w:rsidR="0095099B">
        <w:t xml:space="preserve"> på TeleKOL-indsatsen</w:t>
      </w:r>
      <w:r>
        <w:t xml:space="preserve">. Mere konkret forslag til indhold og fokus i dette eftersyn vender vi tilbage med på styregruppemødet i september. </w:t>
      </w:r>
    </w:p>
    <w:p w14:paraId="077A3B81" w14:textId="77777777" w:rsidR="0095099B" w:rsidRDefault="0095099B" w:rsidP="0095099B"/>
    <w:p w14:paraId="244F4613" w14:textId="77777777" w:rsidR="005E4BD2" w:rsidRDefault="0095099B" w:rsidP="0095099B">
      <w:pPr>
        <w:pStyle w:val="Listeafsnit"/>
        <w:ind w:left="0"/>
      </w:pPr>
      <w:r w:rsidRPr="00312F06">
        <w:rPr>
          <w:b/>
        </w:rPr>
        <w:t>Indstilling</w:t>
      </w:r>
      <w:r w:rsidRPr="00312F06">
        <w:rPr>
          <w:b/>
        </w:rPr>
        <w:br/>
      </w:r>
      <w:r>
        <w:t>Det indstilles, at programstyregruppen</w:t>
      </w:r>
      <w:r w:rsidR="005E4BD2">
        <w:t>:</w:t>
      </w:r>
    </w:p>
    <w:p w14:paraId="385E1A73" w14:textId="77777777" w:rsidR="005E4BD2" w:rsidRDefault="00B62777" w:rsidP="005E4BD2">
      <w:pPr>
        <w:pStyle w:val="Listeafsnit"/>
        <w:numPr>
          <w:ilvl w:val="0"/>
          <w:numId w:val="28"/>
        </w:numPr>
      </w:pPr>
      <w:r>
        <w:t xml:space="preserve">tager </w:t>
      </w:r>
      <w:r w:rsidR="00A34FFA">
        <w:t>orientering</w:t>
      </w:r>
      <w:r>
        <w:t xml:space="preserve">en til efterretning </w:t>
      </w:r>
    </w:p>
    <w:p w14:paraId="43472FAE" w14:textId="6E67E179" w:rsidR="002C19BF" w:rsidRDefault="002C19BF" w:rsidP="005E4BD2">
      <w:pPr>
        <w:pStyle w:val="Listeafsnit"/>
        <w:numPr>
          <w:ilvl w:val="0"/>
          <w:numId w:val="28"/>
        </w:numPr>
      </w:pPr>
      <w:r>
        <w:t xml:space="preserve">drøfter opmærksomhedspunkter fra oplægget fra Dorte Stigaard i regi af de syddanske indsatser </w:t>
      </w:r>
    </w:p>
    <w:p w14:paraId="2504F1E7" w14:textId="7897A5BA" w:rsidR="00312F06" w:rsidRDefault="00B62777" w:rsidP="00612A1D">
      <w:pPr>
        <w:pStyle w:val="Listeafsnit"/>
        <w:numPr>
          <w:ilvl w:val="0"/>
          <w:numId w:val="28"/>
        </w:numPr>
      </w:pPr>
      <w:r>
        <w:t xml:space="preserve">godkender at sekretariatet kommer med en plan for et eftersyn af den syddanske TeleKOL-indsats. </w:t>
      </w:r>
      <w:r w:rsidR="00C77D59">
        <w:br/>
      </w:r>
    </w:p>
    <w:p w14:paraId="698F6586" w14:textId="77777777" w:rsidR="005B3BD8" w:rsidRPr="00312F06" w:rsidRDefault="005B3BD8" w:rsidP="005B3BD8">
      <w:pPr>
        <w:pStyle w:val="Listeafsnit"/>
      </w:pPr>
    </w:p>
    <w:p w14:paraId="2BD1B7A9" w14:textId="2C9D38D4" w:rsidR="000C06A2" w:rsidRPr="0065474C" w:rsidRDefault="000C06A2" w:rsidP="000C06A2">
      <w:pPr>
        <w:pStyle w:val="Overskrift2"/>
      </w:pPr>
      <w:bookmarkStart w:id="7" w:name="_Toc159925237"/>
      <w:bookmarkStart w:id="8" w:name="_Toc200542141"/>
      <w:bookmarkStart w:id="9" w:name="_Toc159925239"/>
      <w:r>
        <w:t xml:space="preserve">5: </w:t>
      </w:r>
      <w:bookmarkEnd w:id="7"/>
      <w:r>
        <w:t>Drøftelse og beslutning</w:t>
      </w:r>
      <w:r w:rsidR="005049B1">
        <w:t>:</w:t>
      </w:r>
      <w:r>
        <w:t xml:space="preserve"> </w:t>
      </w:r>
      <w:r w:rsidR="005049B1">
        <w:t>K</w:t>
      </w:r>
      <w:r>
        <w:t>ompetenceudvikling fremadrettet</w:t>
      </w:r>
      <w:r w:rsidR="005049B1">
        <w:t xml:space="preserve"> for </w:t>
      </w:r>
      <w:proofErr w:type="spellStart"/>
      <w:r w:rsidR="005049B1">
        <w:t>TeleKOL</w:t>
      </w:r>
      <w:proofErr w:type="spellEnd"/>
      <w:r w:rsidR="005049B1">
        <w:t xml:space="preserve"> og </w:t>
      </w:r>
      <w:proofErr w:type="spellStart"/>
      <w:r w:rsidR="005049B1">
        <w:t>TeleHjerte</w:t>
      </w:r>
      <w:bookmarkEnd w:id="8"/>
      <w:proofErr w:type="spellEnd"/>
    </w:p>
    <w:p w14:paraId="277F9534" w14:textId="77777777" w:rsidR="000C06A2" w:rsidRDefault="000C06A2" w:rsidP="000C06A2">
      <w:r>
        <w:t xml:space="preserve">Der er stort behov for at sikre, at klinikerne er godt klædt på til at drive indsatserne, det gælder såvel det sundhedsfaglige som det tekniske. Det er ikke svære indsatser eller løsninger, vi arbejder med, men det kræver, at man bliver sat godt ind i det. </w:t>
      </w:r>
    </w:p>
    <w:p w14:paraId="4A97F8DD" w14:textId="77777777" w:rsidR="005049B1" w:rsidRDefault="005049B1" w:rsidP="000C06A2"/>
    <w:p w14:paraId="648BB851" w14:textId="77777777" w:rsidR="000C06A2" w:rsidRDefault="000C06A2" w:rsidP="000C06A2">
      <w:r>
        <w:t>I den sammenhæng har sekretariatet en række opmærksomheder:</w:t>
      </w:r>
      <w:r>
        <w:br/>
      </w:r>
    </w:p>
    <w:p w14:paraId="5F2ADFC1" w14:textId="77777777" w:rsidR="000C06A2" w:rsidRDefault="000C06A2" w:rsidP="000C06A2">
      <w:pPr>
        <w:pStyle w:val="Listeafsnit"/>
        <w:numPr>
          <w:ilvl w:val="0"/>
          <w:numId w:val="31"/>
        </w:numPr>
      </w:pPr>
      <w:r>
        <w:t xml:space="preserve">I marts 2025 gennemførte FTS det sidste kompetenceudviklingskursus på </w:t>
      </w:r>
      <w:proofErr w:type="spellStart"/>
      <w:r>
        <w:t>TeleHjerte</w:t>
      </w:r>
      <w:proofErr w:type="spellEnd"/>
      <w:r>
        <w:t>-indsatsen. Hvad der skal gøres herefter ift. kompetenceudvikling af de monitoreringsansvarlige, der måtte komme til i kommunerne og på sygehusene, er der endnu ikke taget stilling til.</w:t>
      </w:r>
    </w:p>
    <w:p w14:paraId="0AD6D146" w14:textId="77777777" w:rsidR="000C06A2" w:rsidRDefault="000C06A2" w:rsidP="000C06A2"/>
    <w:p w14:paraId="6E271BF4" w14:textId="77777777" w:rsidR="000C06A2" w:rsidRDefault="000C06A2" w:rsidP="000C06A2">
      <w:pPr>
        <w:pStyle w:val="Listeafsnit"/>
        <w:numPr>
          <w:ilvl w:val="0"/>
          <w:numId w:val="31"/>
        </w:numPr>
      </w:pPr>
      <w:r>
        <w:t xml:space="preserve">Sundhedsklyngerne har fået opgaven med at sikre kompetenceudviklingen af nye monitoreringsansvarlige på </w:t>
      </w:r>
      <w:proofErr w:type="spellStart"/>
      <w:r>
        <w:t>TeleKOL</w:t>
      </w:r>
      <w:proofErr w:type="spellEnd"/>
      <w:r>
        <w:t xml:space="preserve"> fremadrettet. Udelukkende på det sundhedsfaglige – den tekniske undervisning ligger hos TSS. Opgaven har været svær at gribe for Sundhedsklyngerne, og FTS får jævnligt henvendelser fra nye monitoreringsansvarlige som ikke helt ved, hvad de skal gøre. </w:t>
      </w:r>
    </w:p>
    <w:p w14:paraId="6D686250" w14:textId="77777777" w:rsidR="000C06A2" w:rsidRDefault="000C06A2" w:rsidP="000C06A2"/>
    <w:p w14:paraId="58908EDF" w14:textId="77777777" w:rsidR="000C06A2" w:rsidRDefault="000C06A2" w:rsidP="000C06A2">
      <w:pPr>
        <w:pStyle w:val="Listeafsnit"/>
        <w:numPr>
          <w:ilvl w:val="0"/>
          <w:numId w:val="31"/>
        </w:numPr>
      </w:pPr>
      <w:r>
        <w:t xml:space="preserve">Vi ser ind i, at Sundhedsklyngerne efterhånden afvikles og lægges om til de nye Sundhedsråd. Vi er i tvivl om, hvorvidt opgaven med kompetenceudvikling på </w:t>
      </w:r>
      <w:proofErr w:type="spellStart"/>
      <w:r>
        <w:t>TeleKOL</w:t>
      </w:r>
      <w:proofErr w:type="spellEnd"/>
      <w:r>
        <w:t xml:space="preserve"> flytter med over i det nye </w:t>
      </w:r>
      <w:proofErr w:type="spellStart"/>
      <w:r>
        <w:t>setup</w:t>
      </w:r>
      <w:proofErr w:type="spellEnd"/>
      <w:r>
        <w:t xml:space="preserve">, og hvordan dette kommer til at se ud.  </w:t>
      </w:r>
    </w:p>
    <w:p w14:paraId="3CC5EBEF" w14:textId="77777777" w:rsidR="000C06A2" w:rsidRDefault="000C06A2" w:rsidP="000C06A2"/>
    <w:p w14:paraId="0FF91162" w14:textId="77777777" w:rsidR="000C06A2" w:rsidRPr="000F6667" w:rsidRDefault="000C06A2" w:rsidP="000C06A2">
      <w:pPr>
        <w:pStyle w:val="Listeafsnit"/>
        <w:numPr>
          <w:ilvl w:val="0"/>
          <w:numId w:val="31"/>
        </w:numPr>
      </w:pPr>
      <w:r w:rsidRPr="000F6667">
        <w:t>Der er udarbejdet nationalt e-læringsmateriale til begge diagnoser. Dette materiale er udarbejdet til at understøtte</w:t>
      </w:r>
      <w:r>
        <w:t xml:space="preserve"> klinikerne i</w:t>
      </w:r>
      <w:r w:rsidRPr="000F6667">
        <w:t xml:space="preserve"> </w:t>
      </w:r>
      <w:r>
        <w:t xml:space="preserve">bl.a. de pågældende diagnoseområder, i sundhedspædagogik mm. Materialet er generisk og godt, og der arbejdes på nationalt på at sikre, at det også løbende vedligeholdes. </w:t>
      </w:r>
    </w:p>
    <w:p w14:paraId="611CA31B" w14:textId="77777777" w:rsidR="000C06A2" w:rsidRDefault="000C06A2" w:rsidP="000C06A2"/>
    <w:p w14:paraId="22AA4017" w14:textId="77777777" w:rsidR="000C06A2" w:rsidRDefault="000C06A2" w:rsidP="000C06A2">
      <w:r>
        <w:t xml:space="preserve">Med ovenstående in mente, mener vi, at opgaven med kompetenceudvikling fremadrettet – på begge diagnoser – med fordel kan placeres i FTS igen, om ikke andet, så indtil Sundhedsrådene er kommet på plads og vi ved, om det er et sted at placere opgaven. </w:t>
      </w:r>
    </w:p>
    <w:p w14:paraId="786980CD" w14:textId="77777777" w:rsidR="000C06A2" w:rsidRDefault="000C06A2" w:rsidP="000C06A2"/>
    <w:p w14:paraId="027F3F7F" w14:textId="77777777" w:rsidR="000C06A2" w:rsidRDefault="000C06A2" w:rsidP="000C06A2">
      <w:r>
        <w:lastRenderedPageBreak/>
        <w:t>En konkret og enkel løsning kunne være, at vi laver et sted på FTS’ hjemmeside, hvor vi kan have informationer, hvis man er ny medarbejder. Her vil vi så kunne:</w:t>
      </w:r>
    </w:p>
    <w:p w14:paraId="66B3AAE6" w14:textId="77777777" w:rsidR="000C06A2" w:rsidRDefault="000C06A2" w:rsidP="000C06A2">
      <w:pPr>
        <w:pStyle w:val="Listeafsnit"/>
        <w:numPr>
          <w:ilvl w:val="0"/>
          <w:numId w:val="28"/>
        </w:numPr>
      </w:pPr>
      <w:r>
        <w:t>Sende folk videre til teknisk undervisning hos TSS</w:t>
      </w:r>
    </w:p>
    <w:p w14:paraId="15B02981" w14:textId="77777777" w:rsidR="000C06A2" w:rsidRDefault="000C06A2" w:rsidP="000C06A2">
      <w:pPr>
        <w:pStyle w:val="Listeafsnit"/>
        <w:numPr>
          <w:ilvl w:val="0"/>
          <w:numId w:val="28"/>
        </w:numPr>
      </w:pPr>
      <w:r>
        <w:t>’Vise vej’ til alle de mest relevante materialer – herunder undervisningsmaterialerne, det sundhedsfaglige materiale og e-læringen, som i forvejen ligger tilgængeligt på siden</w:t>
      </w:r>
    </w:p>
    <w:p w14:paraId="2234EC38" w14:textId="77777777" w:rsidR="000C06A2" w:rsidRDefault="000C06A2" w:rsidP="000C06A2">
      <w:pPr>
        <w:pStyle w:val="Listeafsnit"/>
        <w:numPr>
          <w:ilvl w:val="0"/>
          <w:numId w:val="28"/>
        </w:numPr>
      </w:pPr>
      <w:r>
        <w:t>Koordinere/videreformidle, at de har en ’</w:t>
      </w:r>
      <w:proofErr w:type="spellStart"/>
      <w:r>
        <w:t>buddy</w:t>
      </w:r>
      <w:proofErr w:type="spellEnd"/>
      <w:r>
        <w:t>’, de kan komme i sidemandsoplæring hos, hvis der er behov for det, fx i en nabokommune.</w:t>
      </w:r>
    </w:p>
    <w:p w14:paraId="6356D637" w14:textId="77777777" w:rsidR="000C06A2" w:rsidRDefault="000C06A2" w:rsidP="000C06A2">
      <w:pPr>
        <w:pStyle w:val="Listeafsnit"/>
        <w:numPr>
          <w:ilvl w:val="0"/>
          <w:numId w:val="28"/>
        </w:numPr>
      </w:pPr>
      <w:r>
        <w:t xml:space="preserve">Evt. gøre opmærksom på noget af den ekstra oplæring, man kan komme til – fx har OUH et årshjul på hjertesvigt, som man kan deltage i som kommune eller anden sygehusenhed. </w:t>
      </w:r>
      <w:r>
        <w:br/>
      </w:r>
    </w:p>
    <w:p w14:paraId="1564ECD3" w14:textId="77777777" w:rsidR="000C06A2" w:rsidRDefault="000C06A2" w:rsidP="000C06A2">
      <w:r>
        <w:t xml:space="preserve">Det er ikke planen, at der skal gennemføres deciderede kurser igen, når først den indledende undervisning er gennemført. </w:t>
      </w:r>
    </w:p>
    <w:p w14:paraId="5BDE2342" w14:textId="77777777" w:rsidR="000C06A2" w:rsidRDefault="000C06A2" w:rsidP="000C06A2"/>
    <w:p w14:paraId="700E25AE" w14:textId="4D322F80" w:rsidR="000C06A2" w:rsidRDefault="000C06A2" w:rsidP="005B3BD8">
      <w:r w:rsidRPr="00AC22BD">
        <w:rPr>
          <w:b/>
          <w:bCs/>
        </w:rPr>
        <w:t>Indstilling</w:t>
      </w:r>
      <w:r>
        <w:br/>
      </w:r>
      <w:r w:rsidRPr="00156DBC">
        <w:t xml:space="preserve">Det indstilles, at programstyregruppen </w:t>
      </w:r>
      <w:r>
        <w:t xml:space="preserve">drøfter og beslutter om opgaven med kompetenceudvikling skal placeres i FTS-sekretariatet som beskrevet. </w:t>
      </w:r>
    </w:p>
    <w:p w14:paraId="719943AE" w14:textId="77777777" w:rsidR="005B3BD8" w:rsidRDefault="005B3BD8" w:rsidP="005B3BD8"/>
    <w:p w14:paraId="117FE005" w14:textId="77777777" w:rsidR="005B3BD8" w:rsidRDefault="005B3BD8" w:rsidP="005B3BD8"/>
    <w:p w14:paraId="3228D1BC" w14:textId="21A688EC" w:rsidR="000C06A2" w:rsidRDefault="000C06A2" w:rsidP="000C06A2">
      <w:pPr>
        <w:pStyle w:val="Overskrift2"/>
      </w:pPr>
      <w:bookmarkStart w:id="10" w:name="_Toc200542142"/>
      <w:r>
        <w:t xml:space="preserve">6: </w:t>
      </w:r>
      <w:r w:rsidR="00222A6E">
        <w:t>Orientering: M</w:t>
      </w:r>
      <w:r>
        <w:t xml:space="preserve">anglende opfølgning på gevinstrealisering for </w:t>
      </w:r>
      <w:proofErr w:type="spellStart"/>
      <w:r>
        <w:t>TeleKOL</w:t>
      </w:r>
      <w:proofErr w:type="spellEnd"/>
      <w:r>
        <w:t xml:space="preserve"> - nationalt niveau</w:t>
      </w:r>
      <w:bookmarkEnd w:id="10"/>
    </w:p>
    <w:p w14:paraId="6302DD41" w14:textId="77777777" w:rsidR="000C06A2" w:rsidRDefault="000C06A2" w:rsidP="000C06A2">
      <w:r w:rsidRPr="005C223E">
        <w:t>Programstyregruppen har gentagne gange drøftet nødvendigheden af en grundig evaluering, herunder behovet for opfølgning på udvalgte parametre i forhold til gevinstrealisering. I 2024 blev det besluttet, at de nationale tiltag vedrørende gevinstrealisering samt evalueringen af pilotindsatserne på de to diagnoser, på nuværende tidspunkt, var tilstrækkelige.</w:t>
      </w:r>
    </w:p>
    <w:p w14:paraId="59FCD826" w14:textId="77777777" w:rsidR="000C06A2" w:rsidRDefault="000C06A2" w:rsidP="000C06A2"/>
    <w:p w14:paraId="34B9BFD4" w14:textId="0D84CE06" w:rsidR="00B0199B" w:rsidRDefault="00B0199B" w:rsidP="000C06A2">
      <w:r w:rsidRPr="00B0199B">
        <w:t xml:space="preserve">Desværre er den nationale opfølgning på borgernære effekter og registertræk stadig uafklaret. FTS-sekretariatet har modtaget besked fra SDS om, at de sandsynligvis ikke vil kunne levere </w:t>
      </w:r>
      <w:proofErr w:type="gramStart"/>
      <w:r w:rsidRPr="00B0199B">
        <w:t>det</w:t>
      </w:r>
      <w:proofErr w:type="gramEnd"/>
      <w:r w:rsidRPr="00B0199B">
        <w:t xml:space="preserve"> lovede arbejde med gevinstrealisering. Vi er i tæt dialog med SDS om den alvorlige udfordring, vi som landsdelsprogram står overfor, hvis der ikke leveres som aftalt på effekterne af </w:t>
      </w:r>
      <w:proofErr w:type="spellStart"/>
      <w:r w:rsidRPr="00B0199B">
        <w:t>TeleKOL</w:t>
      </w:r>
      <w:proofErr w:type="spellEnd"/>
      <w:r w:rsidRPr="00B0199B">
        <w:t>-indsatsen.</w:t>
      </w:r>
    </w:p>
    <w:p w14:paraId="03265209" w14:textId="77777777" w:rsidR="00B0199B" w:rsidRPr="005C223E" w:rsidRDefault="00B0199B" w:rsidP="000C06A2"/>
    <w:p w14:paraId="53FD1B65" w14:textId="023C4F03" w:rsidR="000C06A2" w:rsidRPr="005C223E" w:rsidRDefault="00B0199B" w:rsidP="000C06A2">
      <w:r w:rsidRPr="00B0199B">
        <w:t>FTS-sekretariatet følger tæt udviklingen i forhold til opfølgning og sætter punktet til yderligere drøftelse og beslutning på næste programstyregruppemøde</w:t>
      </w:r>
      <w:r>
        <w:t xml:space="preserve">. Dette </w:t>
      </w:r>
      <w:r w:rsidR="000C06A2" w:rsidRPr="005C223E">
        <w:t>for at sikre den nødvendige effektmåling og gevinstrealisering</w:t>
      </w:r>
      <w:r>
        <w:t xml:space="preserve"> af de to indsatser</w:t>
      </w:r>
      <w:r w:rsidR="000C06A2" w:rsidRPr="005C223E">
        <w:t>.</w:t>
      </w:r>
    </w:p>
    <w:p w14:paraId="19F59017" w14:textId="3FFAB79F" w:rsidR="000C06A2" w:rsidRDefault="000C06A2" w:rsidP="005B3BD8">
      <w:r w:rsidRPr="000E0590">
        <w:rPr>
          <w:b/>
        </w:rPr>
        <w:br/>
        <w:t>Indstilling</w:t>
      </w:r>
      <w:r w:rsidRPr="000E0590">
        <w:rPr>
          <w:b/>
        </w:rPr>
        <w:br/>
      </w:r>
      <w:r>
        <w:t xml:space="preserve">Det indstilles, at programstyregruppen </w:t>
      </w:r>
      <w:r w:rsidR="00DD3AE6">
        <w:t>tager orientering</w:t>
      </w:r>
      <w:r w:rsidR="00222A6E">
        <w:t>en</w:t>
      </w:r>
      <w:r w:rsidR="00DD3AE6">
        <w:t xml:space="preserve"> til efterretning.</w:t>
      </w:r>
    </w:p>
    <w:p w14:paraId="419F49C6" w14:textId="77777777" w:rsidR="005B3BD8" w:rsidRDefault="005B3BD8" w:rsidP="005B3BD8"/>
    <w:p w14:paraId="5BFE0A48" w14:textId="77777777" w:rsidR="005B3BD8" w:rsidRPr="005B3BD8" w:rsidRDefault="005B3BD8" w:rsidP="005B3BD8">
      <w:pPr>
        <w:rPr>
          <w:b/>
        </w:rPr>
      </w:pPr>
    </w:p>
    <w:p w14:paraId="19F2BE07" w14:textId="26A96337" w:rsidR="00C77D59" w:rsidRPr="0065474C" w:rsidRDefault="000C06A2" w:rsidP="00C77D59">
      <w:pPr>
        <w:pStyle w:val="Overskrift2"/>
      </w:pPr>
      <w:bookmarkStart w:id="11" w:name="_Toc200542143"/>
      <w:r>
        <w:t>7</w:t>
      </w:r>
      <w:r w:rsidR="00C77D59">
        <w:t xml:space="preserve">: </w:t>
      </w:r>
      <w:r w:rsidR="009F7B27">
        <w:t>Orientering</w:t>
      </w:r>
      <w:r w:rsidR="00C77D59">
        <w:t xml:space="preserve">: </w:t>
      </w:r>
      <w:bookmarkEnd w:id="9"/>
      <w:r w:rsidR="002C19BF">
        <w:t>Sundhedsområdet i bevægelse o</w:t>
      </w:r>
      <w:r w:rsidR="00F7320A">
        <w:t xml:space="preserve">g betydning for det fremadrettede arbejde </w:t>
      </w:r>
      <w:r w:rsidR="002C19BF">
        <w:t>i FTS</w:t>
      </w:r>
      <w:bookmarkEnd w:id="11"/>
      <w:r w:rsidR="002C19BF">
        <w:t xml:space="preserve"> </w:t>
      </w:r>
    </w:p>
    <w:p w14:paraId="1FEAB5B6" w14:textId="2C0588BB" w:rsidR="00481F06" w:rsidRDefault="004C67C8" w:rsidP="00C77D59">
      <w:r>
        <w:t xml:space="preserve">Der sker utroligt </w:t>
      </w:r>
      <w:r w:rsidR="00F0763F">
        <w:t>meget på sundhedsområdet</w:t>
      </w:r>
      <w:r w:rsidR="00164EAD">
        <w:t xml:space="preserve"> på grund af</w:t>
      </w:r>
      <w:r w:rsidR="00F0763F">
        <w:t xml:space="preserve"> den nye reform</w:t>
      </w:r>
      <w:r w:rsidR="001B210A">
        <w:t>, men</w:t>
      </w:r>
      <w:r>
        <w:t xml:space="preserve"> </w:t>
      </w:r>
      <w:r w:rsidR="001B210A">
        <w:t>i</w:t>
      </w:r>
      <w:r w:rsidR="00A34FFA">
        <w:t>ngen kender endnu de endelige konsekvenser af sundhedsreformen</w:t>
      </w:r>
      <w:r w:rsidR="00F0763F">
        <w:t xml:space="preserve"> set ift. mere behandling i eget hjem.</w:t>
      </w:r>
      <w:r w:rsidR="00A34FFA">
        <w:t xml:space="preserve"> </w:t>
      </w:r>
      <w:r w:rsidR="001B210A">
        <w:t xml:space="preserve">På nuværende tidspunkt ved </w:t>
      </w:r>
      <w:r w:rsidR="00A34FFA">
        <w:t>vi</w:t>
      </w:r>
      <w:r w:rsidR="00F0763F">
        <w:t>,</w:t>
      </w:r>
      <w:r w:rsidR="001B210A">
        <w:t xml:space="preserve"> at vores samarbejdspartnere i FUT- og Telma-forvaltningerne</w:t>
      </w:r>
      <w:r w:rsidR="00A34FFA">
        <w:t xml:space="preserve"> bliver </w:t>
      </w:r>
      <w:r w:rsidR="001B210A">
        <w:t>en del af Digital Sundhed Danmark.</w:t>
      </w:r>
    </w:p>
    <w:p w14:paraId="134B1AEA" w14:textId="77777777" w:rsidR="001B210A" w:rsidRDefault="001B210A" w:rsidP="00C77D59"/>
    <w:p w14:paraId="4649D82B" w14:textId="578B9A00" w:rsidR="00A34FFA" w:rsidRDefault="001B210A" w:rsidP="00C77D59">
      <w:r>
        <w:t>I sundhedsreformteksten har h</w:t>
      </w:r>
      <w:r w:rsidR="00A34FFA">
        <w:t>jemmemonitorering få</w:t>
      </w:r>
      <w:r>
        <w:t>et</w:t>
      </w:r>
      <w:r w:rsidR="00A34FFA">
        <w:t xml:space="preserve"> en større bevågenhed, </w:t>
      </w:r>
      <w:r>
        <w:t xml:space="preserve">og </w:t>
      </w:r>
      <w:r w:rsidR="00DC1347">
        <w:t>hjemmemonitorering</w:t>
      </w:r>
      <w:r>
        <w:t xml:space="preserve"> har med den nye </w:t>
      </w:r>
      <w:r w:rsidR="00164EAD" w:rsidRPr="00164EAD">
        <w:rPr>
          <w:i/>
          <w:iCs/>
        </w:rPr>
        <w:t>S</w:t>
      </w:r>
      <w:r w:rsidRPr="00164EAD">
        <w:rPr>
          <w:i/>
          <w:iCs/>
        </w:rPr>
        <w:t>tyregruppe for hjemmebehandling</w:t>
      </w:r>
      <w:r>
        <w:t xml:space="preserve"> fået et nyt </w:t>
      </w:r>
      <w:r w:rsidR="00F0763F">
        <w:t xml:space="preserve">administrativt </w:t>
      </w:r>
      <w:r>
        <w:t>ophæng.</w:t>
      </w:r>
    </w:p>
    <w:p w14:paraId="4BD150D1" w14:textId="77777777" w:rsidR="001B210A" w:rsidRDefault="001B210A" w:rsidP="00C77D59"/>
    <w:p w14:paraId="51D44817" w14:textId="52EC5E01" w:rsidR="004C67C8" w:rsidRDefault="00F0763F" w:rsidP="00C77D59">
      <w:r>
        <w:t>Det er væsentligt, at vi fortsætter vores implementeringer og følger udviklingen mod nye indsatser</w:t>
      </w:r>
      <w:r w:rsidR="00864D2B">
        <w:t xml:space="preserve"> til implementering i regi af land</w:t>
      </w:r>
      <w:r w:rsidR="00164EAD">
        <w:t>s</w:t>
      </w:r>
      <w:r w:rsidR="00864D2B">
        <w:t>delsprogrammerne</w:t>
      </w:r>
      <w:r>
        <w:t xml:space="preserve">. </w:t>
      </w:r>
      <w:r w:rsidR="00A34FFA">
        <w:t xml:space="preserve">Vi fortsætter </w:t>
      </w:r>
      <w:r>
        <w:t>derfor</w:t>
      </w:r>
      <w:r w:rsidR="00A34FFA">
        <w:t xml:space="preserve"> </w:t>
      </w:r>
      <w:r w:rsidRPr="00F0763F">
        <w:rPr>
          <w:i/>
          <w:iCs/>
        </w:rPr>
        <w:t>’</w:t>
      </w:r>
      <w:r w:rsidR="00A34FFA" w:rsidRPr="00F0763F">
        <w:rPr>
          <w:i/>
          <w:iCs/>
        </w:rPr>
        <w:t>as is</w:t>
      </w:r>
      <w:r w:rsidRPr="00F0763F">
        <w:rPr>
          <w:i/>
          <w:iCs/>
        </w:rPr>
        <w:t>’</w:t>
      </w:r>
      <w:r w:rsidR="00A34FFA">
        <w:t xml:space="preserve">, indtil vi kender de helt konkrete betydninger for vores arbejde. </w:t>
      </w:r>
      <w:r>
        <w:t>Vi er bl.a. i gang med en p</w:t>
      </w:r>
      <w:r w:rsidR="004C67C8">
        <w:t xml:space="preserve">roces </w:t>
      </w:r>
      <w:r w:rsidR="00164EAD">
        <w:t>med</w:t>
      </w:r>
      <w:r w:rsidR="004C67C8">
        <w:t xml:space="preserve"> opdater</w:t>
      </w:r>
      <w:r>
        <w:t>ing af</w:t>
      </w:r>
      <w:r w:rsidR="004C67C8">
        <w:t xml:space="preserve"> programbeskrivelse </w:t>
      </w:r>
      <w:r>
        <w:t>og kommissorium for programstyregruppen så teksterne</w:t>
      </w:r>
      <w:r w:rsidR="00864D2B">
        <w:t>,</w:t>
      </w:r>
      <w:r>
        <w:t xml:space="preserve"> svarer bedre til vores virkelighed, som den er lige nu. </w:t>
      </w:r>
    </w:p>
    <w:p w14:paraId="37CE4102" w14:textId="77777777" w:rsidR="002C19BF" w:rsidRDefault="002C19BF" w:rsidP="00C77D59"/>
    <w:p w14:paraId="283EAA23" w14:textId="727C80AB" w:rsidR="002C19BF" w:rsidRDefault="002C19BF" w:rsidP="002C19BF">
      <w:r w:rsidRPr="00164EAD">
        <w:rPr>
          <w:i/>
        </w:rPr>
        <w:t>Styregruppen for hjemmebehandling</w:t>
      </w:r>
      <w:r w:rsidR="00F0763F">
        <w:t xml:space="preserve"> a</w:t>
      </w:r>
      <w:r w:rsidR="004C67C8">
        <w:t>rbejde</w:t>
      </w:r>
      <w:r w:rsidR="00164EAD">
        <w:t>r</w:t>
      </w:r>
      <w:r w:rsidR="004C67C8">
        <w:t xml:space="preserve"> med at udarbejde kommissorium for landsdelsprogrammernes fremadrettede arbejde</w:t>
      </w:r>
      <w:r w:rsidR="00F0763F">
        <w:t xml:space="preserve">, hvor alle fem landsdelsprogrammer </w:t>
      </w:r>
      <w:r w:rsidR="00DC1347">
        <w:t>samarbejder</w:t>
      </w:r>
      <w:r w:rsidR="00F0763F">
        <w:t xml:space="preserve"> omkring </w:t>
      </w:r>
      <w:r w:rsidR="00864D2B">
        <w:t>et</w:t>
      </w:r>
      <w:r w:rsidR="00F0763F">
        <w:t xml:space="preserve"> bud på e</w:t>
      </w:r>
      <w:r w:rsidR="00864D2B">
        <w:t>t fælles</w:t>
      </w:r>
      <w:r w:rsidR="00F0763F">
        <w:t xml:space="preserve"> indhold</w:t>
      </w:r>
      <w:r w:rsidR="00864D2B">
        <w:t>, som rummer de erfaringer</w:t>
      </w:r>
      <w:r w:rsidR="00164EAD">
        <w:t>,</w:t>
      </w:r>
      <w:r w:rsidR="00864D2B">
        <w:t xml:space="preserve"> vi de sidste år har fået</w:t>
      </w:r>
      <w:r w:rsidR="004C67C8">
        <w:t xml:space="preserve">. Landsdelsprogrammerne har deadline den 22. maj 2025. </w:t>
      </w:r>
      <w:r w:rsidR="00F0763F">
        <w:t>Inden produktet afleveres til sekretariatet i SDS, har fo</w:t>
      </w:r>
      <w:r w:rsidR="004C67C8">
        <w:t xml:space="preserve">rmandskabet i alle landsdelsprogrammerne </w:t>
      </w:r>
      <w:r w:rsidR="00F0763F">
        <w:t>godkendt indstillingen</w:t>
      </w:r>
      <w:r w:rsidR="004C67C8">
        <w:t xml:space="preserve">. </w:t>
      </w:r>
    </w:p>
    <w:p w14:paraId="028C8598" w14:textId="77777777" w:rsidR="00F0763F" w:rsidRDefault="00F0763F" w:rsidP="00C77D59"/>
    <w:p w14:paraId="77DAB2D5" w14:textId="4AC8BEE6" w:rsidR="00686C20" w:rsidRDefault="00F0763F" w:rsidP="00C77D59">
      <w:r>
        <w:t xml:space="preserve">Tilbage i marts 2025 nedsatte </w:t>
      </w:r>
      <w:r w:rsidR="00864D2B" w:rsidRPr="00164EAD">
        <w:rPr>
          <w:i/>
          <w:iCs/>
        </w:rPr>
        <w:t>S</w:t>
      </w:r>
      <w:r w:rsidRPr="00164EAD">
        <w:rPr>
          <w:i/>
          <w:iCs/>
        </w:rPr>
        <w:t>tyregruppen for hjemmebehandling</w:t>
      </w:r>
      <w:r>
        <w:t xml:space="preserve"> en a</w:t>
      </w:r>
      <w:r w:rsidR="00A34FFA">
        <w:t xml:space="preserve">rbejdsgruppe for strategi og masterplan for hjemmebehandling. </w:t>
      </w:r>
      <w:r>
        <w:t xml:space="preserve">Arbejdsgruppen har repræsentanter fra regioner, kommuner, KL, DR, </w:t>
      </w:r>
      <w:r w:rsidR="00BA0B87">
        <w:t xml:space="preserve">Sundhedsstyrelsen, Sundhedsdatastyrelsen, Styrelsen for </w:t>
      </w:r>
      <w:r w:rsidR="00164EAD">
        <w:t>P</w:t>
      </w:r>
      <w:r w:rsidR="00BA0B87">
        <w:t xml:space="preserve">atientsikkerhed og Indenrigs- og </w:t>
      </w:r>
      <w:r w:rsidR="00164EAD">
        <w:t>S</w:t>
      </w:r>
      <w:r w:rsidR="00BA0B87">
        <w:t xml:space="preserve">undhedsministeriet. Arbejdsgruppen skal fremlægge deres bud </w:t>
      </w:r>
      <w:r w:rsidR="00164EAD">
        <w:t>på</w:t>
      </w:r>
      <w:r w:rsidR="00BA0B87">
        <w:t xml:space="preserve"> strategi og masterplan for hjemmebehandling</w:t>
      </w:r>
      <w:r w:rsidR="00164EAD">
        <w:t>,</w:t>
      </w:r>
      <w:r w:rsidR="00BA0B87">
        <w:t xml:space="preserve"> herunder anvendelse af </w:t>
      </w:r>
      <w:r w:rsidR="00164EAD">
        <w:t xml:space="preserve">puljen på </w:t>
      </w:r>
      <w:r w:rsidR="00BA0B87">
        <w:t>500 mio. kr.</w:t>
      </w:r>
      <w:r w:rsidR="00164EAD">
        <w:t>,</w:t>
      </w:r>
      <w:r w:rsidR="00BA0B87">
        <w:t xml:space="preserve"> i</w:t>
      </w:r>
      <w:r w:rsidR="00A34FFA">
        <w:t xml:space="preserve"> efteråret</w:t>
      </w:r>
      <w:r w:rsidR="00BA0B87">
        <w:t xml:space="preserve"> 2025</w:t>
      </w:r>
      <w:r w:rsidR="00A34FFA">
        <w:t xml:space="preserve">. </w:t>
      </w:r>
    </w:p>
    <w:p w14:paraId="792F0B39" w14:textId="77777777" w:rsidR="002C19BF" w:rsidRDefault="002C19BF" w:rsidP="00C77D59"/>
    <w:p w14:paraId="7BEDA0F1" w14:textId="7AF0A7A8" w:rsidR="00783C66" w:rsidRDefault="00C77D59" w:rsidP="00783C66">
      <w:r w:rsidRPr="003C60C8">
        <w:rPr>
          <w:b/>
        </w:rPr>
        <w:t>Indstilling</w:t>
      </w:r>
      <w:r w:rsidRPr="003C60C8">
        <w:rPr>
          <w:b/>
        </w:rPr>
        <w:br/>
      </w:r>
      <w:r w:rsidR="00783C66">
        <w:t xml:space="preserve">Det indstilles, at programstyregruppen </w:t>
      </w:r>
      <w:r w:rsidR="00F0763F">
        <w:t>tager</w:t>
      </w:r>
      <w:r w:rsidR="00A34FFA">
        <w:t xml:space="preserve"> </w:t>
      </w:r>
      <w:r w:rsidR="004C67C8">
        <w:t>orientering</w:t>
      </w:r>
      <w:r w:rsidR="00F0763F">
        <w:t>en til efterretning.</w:t>
      </w:r>
      <w:r w:rsidR="004C67C8">
        <w:t xml:space="preserve"> </w:t>
      </w:r>
    </w:p>
    <w:p w14:paraId="01A77BC7" w14:textId="77777777" w:rsidR="00686C20" w:rsidRDefault="00686C20" w:rsidP="00783C66"/>
    <w:p w14:paraId="7EA0F2A5" w14:textId="77777777" w:rsidR="00686C20" w:rsidRPr="001F168B" w:rsidRDefault="00686C20" w:rsidP="00783C66">
      <w:pPr>
        <w:rPr>
          <w:i/>
          <w:iCs/>
        </w:rPr>
      </w:pPr>
    </w:p>
    <w:p w14:paraId="09D1137C" w14:textId="4C60727A" w:rsidR="00C77D59" w:rsidRDefault="000C06A2" w:rsidP="00C77D59">
      <w:pPr>
        <w:pStyle w:val="Overskrift2"/>
      </w:pPr>
      <w:bookmarkStart w:id="12" w:name="_Toc200542144"/>
      <w:r>
        <w:t>8</w:t>
      </w:r>
      <w:r w:rsidR="00C77D59">
        <w:t xml:space="preserve">: </w:t>
      </w:r>
      <w:r w:rsidR="009F7B27">
        <w:t>Orientering</w:t>
      </w:r>
      <w:r w:rsidR="005276EC">
        <w:t>:</w:t>
      </w:r>
      <w:r w:rsidR="000A4D43">
        <w:t xml:space="preserve"> </w:t>
      </w:r>
      <w:r w:rsidR="002A5F64">
        <w:rPr>
          <w:bCs/>
        </w:rPr>
        <w:t>Telemedicinsk Servicecenter Syd</w:t>
      </w:r>
      <w:r w:rsidR="000A4D43">
        <w:t xml:space="preserve"> </w:t>
      </w:r>
      <w:r w:rsidR="002A5F64">
        <w:t>(</w:t>
      </w:r>
      <w:r w:rsidR="000A4D43">
        <w:t>TSS</w:t>
      </w:r>
      <w:r w:rsidR="002A5F64">
        <w:t>)</w:t>
      </w:r>
      <w:bookmarkEnd w:id="12"/>
    </w:p>
    <w:p w14:paraId="39C40FE3" w14:textId="2B3A3520" w:rsidR="002A5F64" w:rsidRDefault="002A5F64" w:rsidP="00345132">
      <w:pPr>
        <w:spacing w:after="280"/>
        <w:rPr>
          <w:bCs/>
        </w:rPr>
      </w:pPr>
      <w:r>
        <w:rPr>
          <w:bCs/>
        </w:rPr>
        <w:t>Vores kollegaer i Telemedicinsk Servicecenter Syd har på nuværende tidspunkt haft opgaven omkring service, support og logistik</w:t>
      </w:r>
      <w:r w:rsidR="00803EE0">
        <w:rPr>
          <w:bCs/>
        </w:rPr>
        <w:t xml:space="preserve"> (SSL)</w:t>
      </w:r>
      <w:r>
        <w:rPr>
          <w:bCs/>
        </w:rPr>
        <w:t xml:space="preserve"> i 1½ år, hvilket vil sige, at de pt er ca. halvvejs igennem den oprindelige aftaleperiode. Det vil også sige, at TSS i løbet af efteråret begynder at arbejde med forlængelse af samarbejdet. </w:t>
      </w:r>
    </w:p>
    <w:p w14:paraId="5342CAD5" w14:textId="50621B21" w:rsidR="00803EE0" w:rsidRDefault="00803EE0" w:rsidP="00803EE0">
      <w:pPr>
        <w:spacing w:after="280"/>
        <w:rPr>
          <w:bCs/>
        </w:rPr>
      </w:pPr>
      <w:r>
        <w:rPr>
          <w:bCs/>
        </w:rPr>
        <w:t xml:space="preserve">Selvom det er meget forskelligartede opgaver, vi løser, så fordrer arbejdet med SSL - dermed teknikken og udstyret - et tæt samarbejde mellem TSS og os i Fælles Telemedicin i Syd, som arbejder med indsatserne og selve udbredelsen/implementeringen. Dette tætte samarbejde er vi efterhånden også landet godt i. </w:t>
      </w:r>
    </w:p>
    <w:p w14:paraId="782DDD54" w14:textId="5C7F0D13" w:rsidR="002A5F64" w:rsidRDefault="002A5F64" w:rsidP="00345132">
      <w:pPr>
        <w:spacing w:after="280"/>
        <w:rPr>
          <w:bCs/>
        </w:rPr>
      </w:pPr>
      <w:r>
        <w:rPr>
          <w:bCs/>
        </w:rPr>
        <w:t xml:space="preserve">Fra </w:t>
      </w:r>
      <w:r w:rsidR="005D04AA">
        <w:rPr>
          <w:bCs/>
        </w:rPr>
        <w:t>FTS</w:t>
      </w:r>
      <w:r>
        <w:rPr>
          <w:bCs/>
        </w:rPr>
        <w:t>-sekretariatets side kan vi kun sige, at vi støtter helt op om</w:t>
      </w:r>
      <w:r w:rsidR="005D04AA">
        <w:rPr>
          <w:bCs/>
        </w:rPr>
        <w:t>, at</w:t>
      </w:r>
      <w:r>
        <w:rPr>
          <w:bCs/>
        </w:rPr>
        <w:t xml:space="preserve"> den organisering</w:t>
      </w:r>
      <w:r w:rsidR="005D04AA">
        <w:rPr>
          <w:bCs/>
        </w:rPr>
        <w:t>,</w:t>
      </w:r>
      <w:r>
        <w:rPr>
          <w:bCs/>
        </w:rPr>
        <w:t xml:space="preserve"> der er lavet omkring TSS</w:t>
      </w:r>
      <w:r w:rsidR="005D04AA">
        <w:rPr>
          <w:bCs/>
        </w:rPr>
        <w:t>,</w:t>
      </w:r>
      <w:r>
        <w:rPr>
          <w:bCs/>
        </w:rPr>
        <w:t xml:space="preserve"> videreføres efter aftaleperioden. TSS køres meget professionelt, og især arbejdet omkring supporten roses af de monitoreringsansvarlige. </w:t>
      </w:r>
      <w:r w:rsidR="00803EE0">
        <w:rPr>
          <w:bCs/>
        </w:rPr>
        <w:br/>
        <w:t>Derudover ser vi</w:t>
      </w:r>
      <w:r w:rsidR="005D04AA">
        <w:rPr>
          <w:bCs/>
        </w:rPr>
        <w:t>,</w:t>
      </w:r>
      <w:r w:rsidR="00803EE0">
        <w:rPr>
          <w:bCs/>
        </w:rPr>
        <w:t xml:space="preserve"> at det er et stort arbejde kontinuerligt at holde god dialog og tæt samarbejde med leverandøren, og sikre at enheden udvikler sig i en retning, som giver mening for indsatsen. Det er alt sammen noget, der viser, hvor givtigt det er, at vi er gået sammen om dette. </w:t>
      </w:r>
    </w:p>
    <w:p w14:paraId="45590E9A" w14:textId="0B0547B0" w:rsidR="002A5F64" w:rsidRDefault="002A5F64" w:rsidP="00345132">
      <w:pPr>
        <w:spacing w:after="280"/>
        <w:rPr>
          <w:bCs/>
        </w:rPr>
      </w:pPr>
      <w:r>
        <w:rPr>
          <w:bCs/>
        </w:rPr>
        <w:t>Når vi sammenligner TSS med en lignende enhed som Fælles Servicecenter Midt (enheden for service, support og logistik i Midtjylland)</w:t>
      </w:r>
      <w:r w:rsidR="005D04AA">
        <w:rPr>
          <w:bCs/>
        </w:rPr>
        <w:t>,</w:t>
      </w:r>
      <w:r>
        <w:rPr>
          <w:bCs/>
        </w:rPr>
        <w:t xml:space="preserve"> så virker TSS</w:t>
      </w:r>
      <w:r w:rsidR="000F6667">
        <w:rPr>
          <w:bCs/>
        </w:rPr>
        <w:t xml:space="preserve"> allerede</w:t>
      </w:r>
      <w:r>
        <w:rPr>
          <w:bCs/>
        </w:rPr>
        <w:t xml:space="preserve"> </w:t>
      </w:r>
      <w:r w:rsidR="004742DD">
        <w:rPr>
          <w:bCs/>
        </w:rPr>
        <w:t>meget</w:t>
      </w:r>
      <w:r>
        <w:rPr>
          <w:bCs/>
        </w:rPr>
        <w:t xml:space="preserve"> etableret og </w:t>
      </w:r>
      <w:r w:rsidR="00803EE0">
        <w:rPr>
          <w:bCs/>
        </w:rPr>
        <w:t xml:space="preserve">veldrevet på nuværende tidspunkt. De to enheder har haft møder, og sparrer løbende omkring forskelligt. </w:t>
      </w:r>
    </w:p>
    <w:p w14:paraId="02EE839A" w14:textId="77777777" w:rsidR="00A83CD7" w:rsidRDefault="00A83CD7" w:rsidP="00A83CD7">
      <w:r w:rsidRPr="00A83CD7">
        <w:rPr>
          <w:b/>
          <w:bCs/>
        </w:rPr>
        <w:t>Indstilling</w:t>
      </w:r>
    </w:p>
    <w:p w14:paraId="76858705" w14:textId="3EFCD99B" w:rsidR="00A83CD7" w:rsidRDefault="00A83CD7" w:rsidP="00A83CD7">
      <w:r>
        <w:t xml:space="preserve">Det indstilles, at programstyregruppen </w:t>
      </w:r>
      <w:r w:rsidR="002A5F64">
        <w:t xml:space="preserve">tager orienteringen til efterretning. </w:t>
      </w:r>
    </w:p>
    <w:p w14:paraId="2AC03798" w14:textId="77777777" w:rsidR="00854013" w:rsidRDefault="00854013" w:rsidP="0018631E"/>
    <w:p w14:paraId="5FD87117" w14:textId="77777777" w:rsidR="004A261A" w:rsidRDefault="004A261A" w:rsidP="00CC2C75">
      <w:pPr>
        <w:rPr>
          <w:b/>
        </w:rPr>
      </w:pPr>
    </w:p>
    <w:p w14:paraId="569A97D2" w14:textId="31513D59" w:rsidR="0018631E" w:rsidRPr="0065474C" w:rsidRDefault="000C06A2" w:rsidP="0018631E">
      <w:pPr>
        <w:pStyle w:val="Overskrift2"/>
      </w:pPr>
      <w:bookmarkStart w:id="13" w:name="_Toc200542145"/>
      <w:r>
        <w:t>9</w:t>
      </w:r>
      <w:r w:rsidR="0018631E">
        <w:t xml:space="preserve">: </w:t>
      </w:r>
      <w:r w:rsidR="00A00EB3">
        <w:t>Orientering</w:t>
      </w:r>
      <w:r w:rsidR="005276EC">
        <w:t>:</w:t>
      </w:r>
      <w:r w:rsidR="00813756">
        <w:t xml:space="preserve"> </w:t>
      </w:r>
      <w:r w:rsidR="005276EC">
        <w:t>Sidste nyt fra</w:t>
      </w:r>
      <w:r w:rsidR="00813756">
        <w:t xml:space="preserve"> FTS</w:t>
      </w:r>
      <w:bookmarkEnd w:id="13"/>
    </w:p>
    <w:p w14:paraId="45E5DA77" w14:textId="77777777" w:rsidR="008D25E4" w:rsidRDefault="008D25E4" w:rsidP="008D25E4">
      <w:pPr>
        <w:rPr>
          <w:rFonts w:ascii="Calibri" w:hAnsi="Calibri" w:cs="Calibri"/>
          <w:bCs/>
        </w:rPr>
      </w:pPr>
      <w:r w:rsidRPr="00167451">
        <w:rPr>
          <w:rFonts w:ascii="Calibri" w:hAnsi="Calibri" w:cs="Calibri"/>
          <w:bCs/>
        </w:rPr>
        <w:t xml:space="preserve">Siden sidste </w:t>
      </w:r>
      <w:r>
        <w:rPr>
          <w:rFonts w:ascii="Calibri" w:hAnsi="Calibri" w:cs="Calibri"/>
          <w:bCs/>
        </w:rPr>
        <w:t>orientering til programstyregruppen i februar 2025 vil sekretariatet gerne fremhæve følgende:</w:t>
      </w:r>
    </w:p>
    <w:p w14:paraId="1DFAED83" w14:textId="77777777" w:rsidR="008D25E4" w:rsidRDefault="008D25E4" w:rsidP="008D25E4">
      <w:pPr>
        <w:rPr>
          <w:rFonts w:ascii="Calibri" w:hAnsi="Calibri" w:cs="Calibri"/>
          <w:bCs/>
        </w:rPr>
      </w:pPr>
    </w:p>
    <w:p w14:paraId="3E766BBE" w14:textId="77777777" w:rsidR="008D25E4" w:rsidRPr="002A05E2" w:rsidRDefault="008D25E4" w:rsidP="008D25E4">
      <w:pPr>
        <w:rPr>
          <w:rFonts w:ascii="Calibri" w:hAnsi="Calibri" w:cs="Calibri"/>
          <w:b/>
        </w:rPr>
      </w:pPr>
      <w:r w:rsidRPr="002A05E2">
        <w:rPr>
          <w:rFonts w:ascii="Calibri" w:hAnsi="Calibri" w:cs="Calibri"/>
          <w:b/>
        </w:rPr>
        <w:t xml:space="preserve">TeleHjerte er </w:t>
      </w:r>
      <w:r>
        <w:rPr>
          <w:rFonts w:ascii="Calibri" w:hAnsi="Calibri" w:cs="Calibri"/>
          <w:b/>
        </w:rPr>
        <w:t xml:space="preserve">nu </w:t>
      </w:r>
      <w:r w:rsidRPr="002A05E2">
        <w:rPr>
          <w:rFonts w:ascii="Calibri" w:hAnsi="Calibri" w:cs="Calibri"/>
          <w:b/>
        </w:rPr>
        <w:t>i gang i hele Syddanmark</w:t>
      </w:r>
    </w:p>
    <w:p w14:paraId="601037DB" w14:textId="77777777" w:rsidR="008D25E4" w:rsidRDefault="008D25E4" w:rsidP="008D25E4">
      <w:pPr>
        <w:rPr>
          <w:rFonts w:ascii="Calibri" w:hAnsi="Calibri" w:cs="Calibri"/>
          <w:bCs/>
        </w:rPr>
      </w:pPr>
      <w:r>
        <w:rPr>
          <w:rFonts w:ascii="Calibri" w:hAnsi="Calibri" w:cs="Calibri"/>
          <w:bCs/>
        </w:rPr>
        <w:t>Monitoreringsansvarlige på både rul 2 og rul 3 er nu undervist, og startskuddet til inklusion af borgere på TeleHjerte-indsatsen har derfor lydt.</w:t>
      </w:r>
    </w:p>
    <w:p w14:paraId="693BB29C" w14:textId="77777777" w:rsidR="008D25E4" w:rsidRDefault="008D25E4" w:rsidP="008D25E4">
      <w:pPr>
        <w:rPr>
          <w:rFonts w:ascii="Calibri" w:hAnsi="Calibri" w:cs="Calibri"/>
          <w:bCs/>
        </w:rPr>
      </w:pPr>
    </w:p>
    <w:p w14:paraId="323FF3A6" w14:textId="77777777" w:rsidR="008D25E4" w:rsidRDefault="008D25E4" w:rsidP="008D25E4">
      <w:pPr>
        <w:rPr>
          <w:rFonts w:ascii="Calibri" w:hAnsi="Calibri" w:cs="Calibri"/>
          <w:bCs/>
        </w:rPr>
      </w:pPr>
      <w:r w:rsidRPr="00A14529">
        <w:rPr>
          <w:rFonts w:ascii="Calibri" w:hAnsi="Calibri" w:cs="Calibri"/>
          <w:b/>
        </w:rPr>
        <w:t>Læringsnetværksmøder</w:t>
      </w:r>
    </w:p>
    <w:p w14:paraId="5A72ED23" w14:textId="77777777" w:rsidR="008D25E4" w:rsidRDefault="008D25E4" w:rsidP="008D25E4">
      <w:pPr>
        <w:rPr>
          <w:rFonts w:ascii="Calibri" w:hAnsi="Calibri" w:cs="Calibri"/>
          <w:bCs/>
        </w:rPr>
      </w:pPr>
      <w:r>
        <w:rPr>
          <w:rFonts w:ascii="Calibri" w:hAnsi="Calibri" w:cs="Calibri"/>
          <w:bCs/>
        </w:rPr>
        <w:t>Nu hvor både TeleKOL og TeleHjerte er i gang, er der behov for at holde viden og engagement oppe hos de monitoreringsansvarlige på begge indsatser. FTS faciliterer læringsnetværksmøder 2 gange årligt for de jyske organisationer og 2 gange årligt for de fynske organisationer – på hver af de 2 indsatser. I år afholdes derfor:</w:t>
      </w:r>
    </w:p>
    <w:p w14:paraId="06003CA6" w14:textId="77777777" w:rsidR="008D25E4" w:rsidRDefault="008D25E4" w:rsidP="008D25E4">
      <w:pPr>
        <w:pStyle w:val="Listeafsnit"/>
        <w:numPr>
          <w:ilvl w:val="0"/>
          <w:numId w:val="29"/>
        </w:numPr>
        <w:rPr>
          <w:rFonts w:ascii="Calibri" w:hAnsi="Calibri" w:cs="Calibri"/>
          <w:bCs/>
        </w:rPr>
      </w:pPr>
      <w:r>
        <w:rPr>
          <w:rFonts w:ascii="Calibri" w:hAnsi="Calibri" w:cs="Calibri"/>
          <w:bCs/>
        </w:rPr>
        <w:t>TeleKOL Læringsnetværk, Jylland: 13. maj</w:t>
      </w:r>
    </w:p>
    <w:p w14:paraId="5223531E" w14:textId="77777777" w:rsidR="008D25E4" w:rsidRDefault="008D25E4" w:rsidP="008D25E4">
      <w:pPr>
        <w:pStyle w:val="Listeafsnit"/>
        <w:numPr>
          <w:ilvl w:val="0"/>
          <w:numId w:val="29"/>
        </w:numPr>
        <w:rPr>
          <w:rFonts w:ascii="Calibri" w:hAnsi="Calibri" w:cs="Calibri"/>
          <w:bCs/>
        </w:rPr>
      </w:pPr>
      <w:r>
        <w:rPr>
          <w:rFonts w:ascii="Calibri" w:hAnsi="Calibri" w:cs="Calibri"/>
          <w:bCs/>
        </w:rPr>
        <w:t>TeleKOL Læringsnetværk, Fyn: 3. juni</w:t>
      </w:r>
    </w:p>
    <w:p w14:paraId="3038832F" w14:textId="77777777" w:rsidR="008D25E4" w:rsidRDefault="008D25E4" w:rsidP="008D25E4">
      <w:pPr>
        <w:pStyle w:val="Listeafsnit"/>
        <w:numPr>
          <w:ilvl w:val="0"/>
          <w:numId w:val="29"/>
        </w:numPr>
        <w:rPr>
          <w:rFonts w:ascii="Calibri" w:hAnsi="Calibri" w:cs="Calibri"/>
          <w:bCs/>
        </w:rPr>
      </w:pPr>
      <w:r>
        <w:rPr>
          <w:rFonts w:ascii="Calibri" w:hAnsi="Calibri" w:cs="Calibri"/>
          <w:bCs/>
        </w:rPr>
        <w:t>TeleKOL Læringsnetværk, Jylland: Efterår</w:t>
      </w:r>
    </w:p>
    <w:p w14:paraId="030D8163" w14:textId="77777777" w:rsidR="008D25E4" w:rsidRDefault="008D25E4" w:rsidP="008D25E4">
      <w:pPr>
        <w:pStyle w:val="Listeafsnit"/>
        <w:numPr>
          <w:ilvl w:val="0"/>
          <w:numId w:val="29"/>
        </w:numPr>
        <w:rPr>
          <w:rFonts w:ascii="Calibri" w:hAnsi="Calibri" w:cs="Calibri"/>
          <w:bCs/>
        </w:rPr>
      </w:pPr>
      <w:r>
        <w:rPr>
          <w:rFonts w:ascii="Calibri" w:hAnsi="Calibri" w:cs="Calibri"/>
          <w:bCs/>
        </w:rPr>
        <w:t>TeleKOL Læringsnetværk, Fyn: Efterår</w:t>
      </w:r>
    </w:p>
    <w:p w14:paraId="608FFB0B" w14:textId="77777777" w:rsidR="008D25E4" w:rsidRDefault="008D25E4" w:rsidP="008D25E4">
      <w:pPr>
        <w:pStyle w:val="Listeafsnit"/>
        <w:rPr>
          <w:rFonts w:ascii="Calibri" w:hAnsi="Calibri" w:cs="Calibri"/>
          <w:bCs/>
        </w:rPr>
      </w:pPr>
    </w:p>
    <w:p w14:paraId="3829683D" w14:textId="74A1B9F8" w:rsidR="008D25E4" w:rsidRDefault="008D25E4" w:rsidP="008D25E4">
      <w:pPr>
        <w:pStyle w:val="Listeafsnit"/>
        <w:numPr>
          <w:ilvl w:val="0"/>
          <w:numId w:val="29"/>
        </w:numPr>
        <w:rPr>
          <w:rFonts w:ascii="Calibri" w:hAnsi="Calibri" w:cs="Calibri"/>
          <w:bCs/>
        </w:rPr>
      </w:pPr>
      <w:r>
        <w:rPr>
          <w:rFonts w:ascii="Calibri" w:hAnsi="Calibri" w:cs="Calibri"/>
          <w:bCs/>
        </w:rPr>
        <w:t>(TeleHjerte, Jylland (rul 3) havde opstart april – derfor intet læringsnetværk før sommerferien)</w:t>
      </w:r>
    </w:p>
    <w:p w14:paraId="2790CB9F" w14:textId="77777777" w:rsidR="008D25E4" w:rsidRPr="00CE1E9E" w:rsidRDefault="008D25E4" w:rsidP="008D25E4">
      <w:pPr>
        <w:pStyle w:val="Listeafsnit"/>
        <w:numPr>
          <w:ilvl w:val="0"/>
          <w:numId w:val="29"/>
        </w:numPr>
        <w:rPr>
          <w:rFonts w:ascii="Calibri" w:hAnsi="Calibri" w:cs="Calibri"/>
          <w:bCs/>
        </w:rPr>
      </w:pPr>
      <w:r>
        <w:rPr>
          <w:rFonts w:ascii="Calibri" w:hAnsi="Calibri" w:cs="Calibri"/>
          <w:bCs/>
        </w:rPr>
        <w:t>TeleHjerte Læringsnetværk, Fyn: 18. juni</w:t>
      </w:r>
    </w:p>
    <w:p w14:paraId="78E06CF9" w14:textId="77777777" w:rsidR="008D25E4" w:rsidRDefault="008D25E4" w:rsidP="008D25E4">
      <w:pPr>
        <w:pStyle w:val="Listeafsnit"/>
        <w:numPr>
          <w:ilvl w:val="0"/>
          <w:numId w:val="29"/>
        </w:numPr>
        <w:rPr>
          <w:rFonts w:ascii="Calibri" w:hAnsi="Calibri" w:cs="Calibri"/>
          <w:bCs/>
        </w:rPr>
      </w:pPr>
      <w:r>
        <w:rPr>
          <w:rFonts w:ascii="Calibri" w:hAnsi="Calibri" w:cs="Calibri"/>
          <w:bCs/>
        </w:rPr>
        <w:t>TeleHjerte Læringsnetværk, Jylland: Efterår</w:t>
      </w:r>
    </w:p>
    <w:p w14:paraId="54C180F8" w14:textId="77777777" w:rsidR="008D25E4" w:rsidRDefault="008D25E4" w:rsidP="008D25E4">
      <w:pPr>
        <w:pStyle w:val="Listeafsnit"/>
        <w:numPr>
          <w:ilvl w:val="0"/>
          <w:numId w:val="29"/>
        </w:numPr>
        <w:rPr>
          <w:rFonts w:ascii="Calibri" w:hAnsi="Calibri" w:cs="Calibri"/>
          <w:bCs/>
        </w:rPr>
      </w:pPr>
      <w:r>
        <w:rPr>
          <w:rFonts w:ascii="Calibri" w:hAnsi="Calibri" w:cs="Calibri"/>
          <w:bCs/>
        </w:rPr>
        <w:t>TeleHjerte Læringsnetværk, Fyn: Efterår</w:t>
      </w:r>
    </w:p>
    <w:p w14:paraId="1E7D9552" w14:textId="77777777" w:rsidR="008D25E4" w:rsidRDefault="008D25E4" w:rsidP="008D25E4">
      <w:pPr>
        <w:rPr>
          <w:rFonts w:ascii="Calibri" w:hAnsi="Calibri" w:cs="Calibri"/>
          <w:bCs/>
        </w:rPr>
      </w:pPr>
    </w:p>
    <w:p w14:paraId="52D61B7E" w14:textId="67DAF554" w:rsidR="008D25E4" w:rsidRDefault="008D25E4" w:rsidP="008D25E4">
      <w:pPr>
        <w:rPr>
          <w:rFonts w:ascii="Calibri" w:hAnsi="Calibri" w:cs="Calibri"/>
          <w:bCs/>
        </w:rPr>
      </w:pPr>
      <w:r>
        <w:rPr>
          <w:rFonts w:ascii="Calibri" w:hAnsi="Calibri" w:cs="Calibri"/>
          <w:bCs/>
        </w:rPr>
        <w:t>Organisationerne aftaler fra gang til gang, hvem der lægger lokaler til</w:t>
      </w:r>
      <w:r w:rsidR="00C5502A">
        <w:rPr>
          <w:rFonts w:ascii="Calibri" w:hAnsi="Calibri" w:cs="Calibri"/>
          <w:bCs/>
        </w:rPr>
        <w:t xml:space="preserve"> samt sørger for forplejning</w:t>
      </w:r>
      <w:r>
        <w:rPr>
          <w:rFonts w:ascii="Calibri" w:hAnsi="Calibri" w:cs="Calibri"/>
          <w:bCs/>
        </w:rPr>
        <w:t>.</w:t>
      </w:r>
    </w:p>
    <w:p w14:paraId="5EEC5F8D" w14:textId="018EF219" w:rsidR="00DC7A1B" w:rsidRDefault="00DC7A1B" w:rsidP="008D25E4">
      <w:pPr>
        <w:rPr>
          <w:rFonts w:ascii="Calibri" w:hAnsi="Calibri" w:cs="Calibri"/>
          <w:bCs/>
        </w:rPr>
      </w:pPr>
      <w:r>
        <w:rPr>
          <w:rFonts w:ascii="Calibri" w:hAnsi="Calibri" w:cs="Calibri"/>
          <w:bCs/>
        </w:rPr>
        <w:t xml:space="preserve">FTS vil evaluere </w:t>
      </w:r>
      <w:proofErr w:type="spellStart"/>
      <w:r>
        <w:rPr>
          <w:rFonts w:ascii="Calibri" w:hAnsi="Calibri" w:cs="Calibri"/>
          <w:bCs/>
        </w:rPr>
        <w:t>setuppet</w:t>
      </w:r>
      <w:proofErr w:type="spellEnd"/>
      <w:r>
        <w:rPr>
          <w:rFonts w:ascii="Calibri" w:hAnsi="Calibri" w:cs="Calibri"/>
          <w:bCs/>
        </w:rPr>
        <w:t xml:space="preserve"> i forhold til læringsnetværkene sidst på året.</w:t>
      </w:r>
    </w:p>
    <w:p w14:paraId="7AE98D28" w14:textId="77777777" w:rsidR="008D25E4" w:rsidRDefault="008D25E4" w:rsidP="008D25E4">
      <w:pPr>
        <w:rPr>
          <w:rFonts w:ascii="Calibri" w:hAnsi="Calibri" w:cs="Calibri"/>
          <w:bCs/>
        </w:rPr>
      </w:pPr>
    </w:p>
    <w:p w14:paraId="6CD9364F" w14:textId="77777777" w:rsidR="008D25E4" w:rsidRPr="002A05E2" w:rsidRDefault="008D25E4" w:rsidP="008D25E4">
      <w:pPr>
        <w:rPr>
          <w:rFonts w:ascii="Calibri" w:hAnsi="Calibri" w:cs="Calibri"/>
          <w:b/>
        </w:rPr>
      </w:pPr>
      <w:r w:rsidRPr="002A05E2">
        <w:rPr>
          <w:rFonts w:ascii="Calibri" w:hAnsi="Calibri" w:cs="Calibri"/>
          <w:b/>
        </w:rPr>
        <w:t>Ny FTS-profil på LinkedIn</w:t>
      </w:r>
    </w:p>
    <w:p w14:paraId="64055B6D" w14:textId="23EE2179" w:rsidR="008D25E4" w:rsidRDefault="00C5502A" w:rsidP="008D25E4">
      <w:pPr>
        <w:rPr>
          <w:rFonts w:ascii="Calibri" w:hAnsi="Calibri" w:cs="Calibri"/>
          <w:bCs/>
        </w:rPr>
      </w:pPr>
      <w:r>
        <w:rPr>
          <w:rFonts w:ascii="Calibri" w:hAnsi="Calibri" w:cs="Calibri"/>
          <w:bCs/>
        </w:rPr>
        <w:t>Vores</w:t>
      </w:r>
      <w:r w:rsidR="008D25E4">
        <w:rPr>
          <w:rFonts w:ascii="Calibri" w:hAnsi="Calibri" w:cs="Calibri"/>
          <w:bCs/>
        </w:rPr>
        <w:t xml:space="preserve"> kommunikationsplan indeholder mange interessenter, og sekretariatet har vurderet, at vi med fordel k</w:t>
      </w:r>
      <w:r w:rsidR="00DC7A1B">
        <w:rPr>
          <w:rFonts w:ascii="Calibri" w:hAnsi="Calibri" w:cs="Calibri"/>
          <w:bCs/>
        </w:rPr>
        <w:t>an</w:t>
      </w:r>
      <w:r w:rsidR="008D25E4">
        <w:rPr>
          <w:rFonts w:ascii="Calibri" w:hAnsi="Calibri" w:cs="Calibri"/>
          <w:bCs/>
        </w:rPr>
        <w:t xml:space="preserve"> styrke vores kommunikationsprofil overfor beslutningstagere</w:t>
      </w:r>
      <w:r w:rsidR="00BF2DB4">
        <w:rPr>
          <w:rFonts w:ascii="Calibri" w:hAnsi="Calibri" w:cs="Calibri"/>
          <w:bCs/>
        </w:rPr>
        <w:t>, klinikere</w:t>
      </w:r>
      <w:r w:rsidR="008D25E4">
        <w:rPr>
          <w:rFonts w:ascii="Calibri" w:hAnsi="Calibri" w:cs="Calibri"/>
          <w:bCs/>
        </w:rPr>
        <w:t xml:space="preserve"> og andre der beskæftiger sig professionelt med Telemedicin</w:t>
      </w:r>
      <w:r w:rsidR="00DC7A1B">
        <w:rPr>
          <w:rFonts w:ascii="Calibri" w:hAnsi="Calibri" w:cs="Calibri"/>
          <w:bCs/>
        </w:rPr>
        <w:t xml:space="preserve"> samt borgere/pårørende via en profil på LinkedIn</w:t>
      </w:r>
      <w:r w:rsidR="008D25E4">
        <w:rPr>
          <w:rFonts w:ascii="Calibri" w:hAnsi="Calibri" w:cs="Calibri"/>
          <w:bCs/>
        </w:rPr>
        <w:t xml:space="preserve">. Sundhedsområdet er </w:t>
      </w:r>
      <w:r w:rsidR="00DC7A1B">
        <w:rPr>
          <w:rFonts w:ascii="Calibri" w:hAnsi="Calibri" w:cs="Calibri"/>
          <w:bCs/>
        </w:rPr>
        <w:t>desuden</w:t>
      </w:r>
      <w:r w:rsidR="008D25E4">
        <w:rPr>
          <w:rFonts w:ascii="Calibri" w:hAnsi="Calibri" w:cs="Calibri"/>
          <w:bCs/>
        </w:rPr>
        <w:t xml:space="preserve"> under omfattende forandring, og der er samtidig mange telemedicinske projekter under udvikling og i gang. I den situation er det relevant at sikre, at FTS og i særdeleshed TeleKOL- og TeleHjerte-indsatserne er synlige. Følg derfor ”Fælles Telemedicin i Syd” på LinkedIn og vær med til at dele indhold og hold indsatserne i live.</w:t>
      </w:r>
    </w:p>
    <w:p w14:paraId="3C913FA3" w14:textId="77777777" w:rsidR="008D25E4" w:rsidRDefault="008D25E4" w:rsidP="008D25E4">
      <w:pPr>
        <w:rPr>
          <w:rFonts w:ascii="Calibri" w:hAnsi="Calibri" w:cs="Calibri"/>
          <w:bCs/>
        </w:rPr>
      </w:pPr>
    </w:p>
    <w:p w14:paraId="2B431E4B" w14:textId="77777777" w:rsidR="008D25E4" w:rsidRPr="002A05E2" w:rsidRDefault="008D25E4" w:rsidP="008D25E4">
      <w:pPr>
        <w:rPr>
          <w:rFonts w:ascii="Calibri" w:hAnsi="Calibri" w:cs="Calibri"/>
          <w:b/>
        </w:rPr>
      </w:pPr>
      <w:r w:rsidRPr="002A05E2">
        <w:rPr>
          <w:rFonts w:ascii="Calibri" w:hAnsi="Calibri" w:cs="Calibri"/>
          <w:b/>
        </w:rPr>
        <w:t>Nye nationale kommunikationsmaterialer til TeleHjerte</w:t>
      </w:r>
    </w:p>
    <w:p w14:paraId="366782DC" w14:textId="79EB3C2A" w:rsidR="008D25E4" w:rsidRDefault="008D25E4" w:rsidP="008D25E4">
      <w:pPr>
        <w:rPr>
          <w:rFonts w:ascii="Calibri" w:hAnsi="Calibri" w:cs="Calibri"/>
          <w:bCs/>
        </w:rPr>
      </w:pPr>
      <w:r>
        <w:rPr>
          <w:rFonts w:ascii="Calibri" w:hAnsi="Calibri" w:cs="Calibri"/>
          <w:bCs/>
        </w:rPr>
        <w:t>Københavns Kommune har tilbudt de øvrige landsdele mulighed for at påvirke de kommunikationsmaterialer, som Københavns Kommune har været i gang med at udvikle. Der er derfor nu både postkort og en animationsfilm, som kan bruges af alle landsdele. I fællesskab er landsdelene desuden blevet enige om at henvise til sundhed.dk/telehjerte, når der er behov for en tværgående reference.</w:t>
      </w:r>
    </w:p>
    <w:p w14:paraId="68DFF708" w14:textId="77777777" w:rsidR="008D25E4" w:rsidRDefault="008D25E4" w:rsidP="008D25E4">
      <w:pPr>
        <w:rPr>
          <w:rFonts w:ascii="Calibri" w:hAnsi="Calibri" w:cs="Calibri"/>
          <w:bCs/>
        </w:rPr>
      </w:pPr>
    </w:p>
    <w:p w14:paraId="7314CE09" w14:textId="77777777" w:rsidR="008D25E4" w:rsidRPr="002A05E2" w:rsidRDefault="008D25E4" w:rsidP="008D25E4">
      <w:pPr>
        <w:rPr>
          <w:rFonts w:ascii="Calibri" w:hAnsi="Calibri" w:cs="Calibri"/>
          <w:b/>
        </w:rPr>
      </w:pPr>
      <w:r w:rsidRPr="002A05E2">
        <w:rPr>
          <w:rFonts w:ascii="Calibri" w:hAnsi="Calibri" w:cs="Calibri"/>
          <w:b/>
        </w:rPr>
        <w:t>Hvor skal vi bo?</w:t>
      </w:r>
    </w:p>
    <w:p w14:paraId="264B190F" w14:textId="549D04CA" w:rsidR="005C223E" w:rsidRDefault="008D25E4" w:rsidP="008D25E4">
      <w:pPr>
        <w:rPr>
          <w:rFonts w:ascii="Calibri" w:hAnsi="Calibri" w:cs="Calibri"/>
          <w:bCs/>
        </w:rPr>
      </w:pPr>
      <w:r>
        <w:rPr>
          <w:rFonts w:ascii="Calibri" w:hAnsi="Calibri" w:cs="Calibri"/>
          <w:bCs/>
        </w:rPr>
        <w:t xml:space="preserve">Alle de materialer og al den viden, der er udviklet, indsamlet og delt af FTS i arbejdet med TeleKOL og TeleHjerte bor på vores hjemmeside. Hjemmesiden har i mange år haft det godt som underside på Fælleskommunalt Sundhedssekretariats hjemmeside, dvs. på </w:t>
      </w:r>
      <w:hyperlink r:id="rId14" w:tooltip="Link til hjemmesiden for FTS" w:history="1">
        <w:r w:rsidR="00062317">
          <w:rPr>
            <w:rStyle w:val="Hyperlink"/>
            <w:rFonts w:ascii="Calibri" w:hAnsi="Calibri" w:cs="Calibri"/>
            <w:bCs/>
          </w:rPr>
          <w:t>https://faelleskommunalsundhed.dk/fts/</w:t>
        </w:r>
      </w:hyperlink>
      <w:r>
        <w:rPr>
          <w:rFonts w:ascii="Calibri" w:hAnsi="Calibri" w:cs="Calibri"/>
          <w:bCs/>
        </w:rPr>
        <w:t xml:space="preserve">. </w:t>
      </w:r>
    </w:p>
    <w:p w14:paraId="55EC679B" w14:textId="77777777" w:rsidR="005C223E" w:rsidRDefault="005C223E" w:rsidP="008D25E4">
      <w:pPr>
        <w:rPr>
          <w:rFonts w:ascii="Calibri" w:hAnsi="Calibri" w:cs="Calibri"/>
          <w:bCs/>
        </w:rPr>
      </w:pPr>
    </w:p>
    <w:p w14:paraId="00313133" w14:textId="2A0D290C" w:rsidR="008D25E4" w:rsidRPr="00435563" w:rsidRDefault="008D25E4" w:rsidP="008D25E4">
      <w:pPr>
        <w:rPr>
          <w:rFonts w:ascii="Calibri" w:hAnsi="Calibri" w:cs="Calibri"/>
          <w:bCs/>
        </w:rPr>
      </w:pPr>
      <w:r>
        <w:rPr>
          <w:rFonts w:ascii="Calibri" w:hAnsi="Calibri" w:cs="Calibri"/>
          <w:bCs/>
        </w:rPr>
        <w:t xml:space="preserve">Som følge af sundhedsreformen er fremtiden usikker for Fælleskommunalt Sundhedssekretariats hjemmeside, og FTS er derfor ved at undersøge, hvor al den tværgående viden om FTS, TeleKOL og TeleHjerte fremadrettet kan bo. Sekretariatets ønske er denne gang at oprette et selvstændigt domæne til FTS, og vi arbejder på forskellige muligheder. Det økonomiske aspekt er endnu ikke endeligt afklaret, men der vil uanset løsning blive tale om en større arbejdsopgave, når der skal flyttes undervisningsmaterialer, instrukser, vejledninger, kommunikationsmaterialer, referater og meget mere. </w:t>
      </w:r>
    </w:p>
    <w:p w14:paraId="71F49B3B" w14:textId="454A26DB" w:rsidR="0018631E" w:rsidRDefault="0018631E" w:rsidP="0018631E">
      <w:pPr>
        <w:rPr>
          <w:b/>
        </w:rPr>
      </w:pPr>
      <w:r w:rsidRPr="000E0590">
        <w:rPr>
          <w:b/>
        </w:rPr>
        <w:br/>
        <w:t>Indstilling</w:t>
      </w:r>
      <w:r w:rsidRPr="000E0590">
        <w:rPr>
          <w:b/>
        </w:rPr>
        <w:br/>
      </w:r>
      <w:r>
        <w:t xml:space="preserve">Det indstilles, </w:t>
      </w:r>
      <w:r w:rsidRPr="00632164">
        <w:t>a</w:t>
      </w:r>
      <w:r w:rsidRPr="00AE001F">
        <w:t>t programstyregruppen</w:t>
      </w:r>
      <w:r w:rsidR="00632164">
        <w:t xml:space="preserve"> tager </w:t>
      </w:r>
      <w:r w:rsidR="00A00EB3">
        <w:t>orienteringen</w:t>
      </w:r>
      <w:r w:rsidR="00632164">
        <w:t xml:space="preserve"> til efterretning.</w:t>
      </w:r>
    </w:p>
    <w:p w14:paraId="3E9671A1" w14:textId="78BAD275" w:rsidR="001C4700" w:rsidRDefault="001C4700" w:rsidP="0018631E"/>
    <w:p w14:paraId="1C5BD5DC" w14:textId="77777777" w:rsidR="008B48D1" w:rsidRPr="008B48D1" w:rsidRDefault="008B48D1" w:rsidP="00DE13A3"/>
    <w:p w14:paraId="066F0D14" w14:textId="3BE954E3" w:rsidR="00670E74" w:rsidRDefault="004C67C8" w:rsidP="00F41DD1">
      <w:pPr>
        <w:pStyle w:val="Overskrift2"/>
      </w:pPr>
      <w:bookmarkStart w:id="14" w:name="_Toc200542146"/>
      <w:r>
        <w:t>10</w:t>
      </w:r>
      <w:r w:rsidR="006317E4">
        <w:t xml:space="preserve">: </w:t>
      </w:r>
      <w:r w:rsidR="001C4700">
        <w:t>Eventuelt</w:t>
      </w:r>
      <w:bookmarkEnd w:id="14"/>
    </w:p>
    <w:p w14:paraId="291CBD84" w14:textId="05D4351D" w:rsidR="00C5502A" w:rsidRPr="00C5502A" w:rsidRDefault="00C5502A" w:rsidP="00C5502A">
      <w:pPr>
        <w:pStyle w:val="Listeafsnit"/>
        <w:numPr>
          <w:ilvl w:val="0"/>
          <w:numId w:val="30"/>
        </w:numPr>
      </w:pPr>
      <w:r>
        <w:t xml:space="preserve">Næste møde er 10. september 2025 på Teams. </w:t>
      </w:r>
    </w:p>
    <w:sectPr w:rsidR="00C5502A" w:rsidRPr="00C5502A" w:rsidSect="00DA1E64">
      <w:headerReference w:type="default" r:id="rId15"/>
      <w:footerReference w:type="default" r:id="rId16"/>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ACB2" w14:textId="77777777" w:rsidR="00753A4A" w:rsidRDefault="00753A4A" w:rsidP="00F41DD1">
      <w:r>
        <w:separator/>
      </w:r>
    </w:p>
  </w:endnote>
  <w:endnote w:type="continuationSeparator" w:id="0">
    <w:p w14:paraId="50A31461" w14:textId="77777777" w:rsidR="00753A4A" w:rsidRDefault="00753A4A" w:rsidP="00F41DD1">
      <w:r>
        <w:continuationSeparator/>
      </w:r>
    </w:p>
  </w:endnote>
  <w:endnote w:type="continuationNotice" w:id="1">
    <w:p w14:paraId="25E2832E" w14:textId="77777777" w:rsidR="00753A4A" w:rsidRDefault="00753A4A" w:rsidP="00F4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99364"/>
      <w:docPartObj>
        <w:docPartGallery w:val="Page Numbers (Bottom of Page)"/>
        <w:docPartUnique/>
      </w:docPartObj>
    </w:sdtPr>
    <w:sdtEndPr/>
    <w:sdtContent>
      <w:p w14:paraId="021B2161" w14:textId="183AA595" w:rsidR="0052712F" w:rsidRDefault="0052712F">
        <w:pPr>
          <w:pStyle w:val="Sidefod"/>
          <w:jc w:val="right"/>
        </w:pPr>
        <w:r>
          <w:fldChar w:fldCharType="begin"/>
        </w:r>
        <w:r>
          <w:instrText>PAGE   \* MERGEFORMAT</w:instrText>
        </w:r>
        <w:r>
          <w:fldChar w:fldCharType="separate"/>
        </w:r>
        <w:r w:rsidR="00244AEF">
          <w:rPr>
            <w:noProof/>
          </w:rPr>
          <w:t>2</w:t>
        </w:r>
        <w:r>
          <w:fldChar w:fldCharType="end"/>
        </w:r>
      </w:p>
    </w:sdtContent>
  </w:sdt>
  <w:p w14:paraId="20EE0528" w14:textId="77777777" w:rsidR="004058FB" w:rsidRDefault="004058FB" w:rsidP="00F41D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2196" w14:textId="77777777" w:rsidR="00753A4A" w:rsidRDefault="00753A4A" w:rsidP="00F41DD1">
      <w:r>
        <w:separator/>
      </w:r>
    </w:p>
  </w:footnote>
  <w:footnote w:type="continuationSeparator" w:id="0">
    <w:p w14:paraId="1447FB8E" w14:textId="77777777" w:rsidR="00753A4A" w:rsidRDefault="00753A4A" w:rsidP="00F41DD1">
      <w:r>
        <w:continuationSeparator/>
      </w:r>
    </w:p>
  </w:footnote>
  <w:footnote w:type="continuationNotice" w:id="1">
    <w:p w14:paraId="576B3A42" w14:textId="77777777" w:rsidR="00753A4A" w:rsidRDefault="00753A4A" w:rsidP="00F4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74E9" w14:textId="77162F50" w:rsidR="0055013C" w:rsidRDefault="0055013C" w:rsidP="00F41DD1">
    <w:pPr>
      <w:pStyle w:val="Sidehoved"/>
    </w:pPr>
    <w:r w:rsidRPr="007A1070">
      <w:rPr>
        <w:noProof/>
      </w:rPr>
      <w:drawing>
        <wp:anchor distT="0" distB="0" distL="114300" distR="114300" simplePos="0" relativeHeight="251658240" behindDoc="0" locked="0" layoutInCell="1" allowOverlap="1" wp14:anchorId="52487D03" wp14:editId="37F627C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39">
      <w:t>Dagsorden</w:t>
    </w:r>
    <w:r w:rsidR="00511026">
      <w:t xml:space="preserve"> – F</w:t>
    </w:r>
    <w:r w:rsidR="00D01B4A">
      <w:t xml:space="preserve">ælles Telemedicin i </w:t>
    </w:r>
    <w:r w:rsidR="00511026">
      <w:t>S</w:t>
    </w:r>
    <w:r w:rsidR="00D01B4A">
      <w:t>yd</w:t>
    </w:r>
    <w:r w:rsidR="00511026">
      <w:t xml:space="preserve"> – </w:t>
    </w:r>
    <w:r w:rsidR="00281205">
      <w:t>Maj</w:t>
    </w:r>
    <w:r w:rsidR="004B2051">
      <w:t xml:space="preserve"> 202</w:t>
    </w:r>
    <w:r w:rsidR="000240D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56C"/>
    <w:multiLevelType w:val="hybridMultilevel"/>
    <w:tmpl w:val="EF2635CC"/>
    <w:lvl w:ilvl="0" w:tplc="040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B3A70AE"/>
    <w:multiLevelType w:val="hybridMultilevel"/>
    <w:tmpl w:val="30E06B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4B78A2"/>
    <w:multiLevelType w:val="hybridMultilevel"/>
    <w:tmpl w:val="4A66BB5C"/>
    <w:lvl w:ilvl="0" w:tplc="04060003">
      <w:start w:val="1"/>
      <w:numFmt w:val="bullet"/>
      <w:lvlText w:val="o"/>
      <w:lvlJc w:val="left"/>
      <w:pPr>
        <w:ind w:left="1080" w:hanging="360"/>
      </w:pPr>
      <w:rPr>
        <w:rFonts w:ascii="Courier New" w:hAnsi="Courier New" w:cs="Courier New" w:hint="default"/>
        <w:b w:val="0"/>
        <w:i w:val="0"/>
        <w:strike w:val="0"/>
        <w:dstrike w:val="0"/>
        <w:color w:val="auto"/>
        <w:sz w:val="22"/>
        <w:szCs w:val="20"/>
        <w:u w:val="none" w:color="000000"/>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00676B9"/>
    <w:multiLevelType w:val="hybridMultilevel"/>
    <w:tmpl w:val="D80602DA"/>
    <w:lvl w:ilvl="0" w:tplc="7E34FF18">
      <w:start w:val="1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1D3B1D"/>
    <w:multiLevelType w:val="hybridMultilevel"/>
    <w:tmpl w:val="FE42C5EC"/>
    <w:lvl w:ilvl="0" w:tplc="04060005">
      <w:start w:val="1"/>
      <w:numFmt w:val="bullet"/>
      <w:lvlText w:val=""/>
      <w:lvlJc w:val="left"/>
      <w:pPr>
        <w:ind w:left="720" w:hanging="360"/>
      </w:pPr>
      <w:rPr>
        <w:rFonts w:ascii="Wingdings" w:hAnsi="Wingdings"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590723"/>
    <w:multiLevelType w:val="hybridMultilevel"/>
    <w:tmpl w:val="DCE4B0DA"/>
    <w:lvl w:ilvl="0" w:tplc="19AE8EAE">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8E6A06"/>
    <w:multiLevelType w:val="hybridMultilevel"/>
    <w:tmpl w:val="28C2FF12"/>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4C6B45"/>
    <w:multiLevelType w:val="hybridMultilevel"/>
    <w:tmpl w:val="D58290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EA5728"/>
    <w:multiLevelType w:val="hybridMultilevel"/>
    <w:tmpl w:val="C1904C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0C03E1"/>
    <w:multiLevelType w:val="hybridMultilevel"/>
    <w:tmpl w:val="1B226246"/>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6830E5"/>
    <w:multiLevelType w:val="hybridMultilevel"/>
    <w:tmpl w:val="5836623E"/>
    <w:lvl w:ilvl="0" w:tplc="B810AF9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5FD0B77"/>
    <w:multiLevelType w:val="hybridMultilevel"/>
    <w:tmpl w:val="1256E414"/>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10567B"/>
    <w:multiLevelType w:val="hybridMultilevel"/>
    <w:tmpl w:val="4AC8297A"/>
    <w:lvl w:ilvl="0" w:tplc="69009D62">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2DD50A23"/>
    <w:multiLevelType w:val="hybridMultilevel"/>
    <w:tmpl w:val="F51E0D48"/>
    <w:lvl w:ilvl="0" w:tplc="E80A5CF0">
      <w:start w:val="1"/>
      <w:numFmt w:val="upperLetter"/>
      <w:lvlText w:val="%1."/>
      <w:lvlJc w:val="left"/>
      <w:pPr>
        <w:ind w:left="720" w:hanging="360"/>
      </w:pPr>
      <w:rPr>
        <w:rFonts w:hint="default"/>
        <w:b w:val="0"/>
        <w:bCs/>
        <w:i w:val="0"/>
        <w:strike w:val="0"/>
        <w:dstrike w:val="0"/>
        <w:color w:val="auto"/>
        <w:sz w:val="24"/>
        <w:szCs w:val="20"/>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264BCE"/>
    <w:multiLevelType w:val="hybridMultilevel"/>
    <w:tmpl w:val="175C7E32"/>
    <w:lvl w:ilvl="0" w:tplc="19AE8EA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933178"/>
    <w:multiLevelType w:val="hybridMultilevel"/>
    <w:tmpl w:val="0E621760"/>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D51E87"/>
    <w:multiLevelType w:val="hybridMultilevel"/>
    <w:tmpl w:val="909E6AD6"/>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FD6A43"/>
    <w:multiLevelType w:val="hybridMultilevel"/>
    <w:tmpl w:val="97F88A8A"/>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17380A"/>
    <w:multiLevelType w:val="hybridMultilevel"/>
    <w:tmpl w:val="33302FFC"/>
    <w:lvl w:ilvl="0" w:tplc="0406000F">
      <w:start w:val="1"/>
      <w:numFmt w:val="decimal"/>
      <w:lvlText w:val="%1."/>
      <w:lvlJc w:val="left"/>
      <w:pPr>
        <w:ind w:left="720" w:hanging="360"/>
      </w:pPr>
      <w:rPr>
        <w:rFonts w:hint="default"/>
      </w:r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C7651B"/>
    <w:multiLevelType w:val="hybridMultilevel"/>
    <w:tmpl w:val="1C788D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8B00CC"/>
    <w:multiLevelType w:val="hybridMultilevel"/>
    <w:tmpl w:val="5ADC1E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5812530"/>
    <w:multiLevelType w:val="hybridMultilevel"/>
    <w:tmpl w:val="F59ACF4E"/>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8965A1"/>
    <w:multiLevelType w:val="hybridMultilevel"/>
    <w:tmpl w:val="62583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8C6EEE"/>
    <w:multiLevelType w:val="hybridMultilevel"/>
    <w:tmpl w:val="D8F6F596"/>
    <w:lvl w:ilvl="0" w:tplc="D5000882">
      <w:start w:val="13"/>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A16409"/>
    <w:multiLevelType w:val="hybridMultilevel"/>
    <w:tmpl w:val="15F223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4E3C57"/>
    <w:multiLevelType w:val="hybridMultilevel"/>
    <w:tmpl w:val="1F1820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228033E"/>
    <w:multiLevelType w:val="hybridMultilevel"/>
    <w:tmpl w:val="0298EDA6"/>
    <w:lvl w:ilvl="0" w:tplc="69009D62">
      <w:start w:val="1"/>
      <w:numFmt w:val="bullet"/>
      <w:lvlText w:val="-"/>
      <w:lvlJc w:val="left"/>
      <w:pPr>
        <w:ind w:left="1854" w:hanging="360"/>
      </w:pPr>
      <w:rPr>
        <w:rFonts w:ascii="Calibri" w:eastAsiaTheme="minorHAnsi" w:hAnsi="Calibri" w:cs="Calibri"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7" w15:restartNumberingAfterBreak="0">
    <w:nsid w:val="55351DDB"/>
    <w:multiLevelType w:val="hybridMultilevel"/>
    <w:tmpl w:val="E578D50A"/>
    <w:lvl w:ilvl="0" w:tplc="36187E7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A0952B5"/>
    <w:multiLevelType w:val="hybridMultilevel"/>
    <w:tmpl w:val="86E4743C"/>
    <w:lvl w:ilvl="0" w:tplc="16EEF2EE">
      <w:start w:val="1"/>
      <w:numFmt w:val="bullet"/>
      <w:lvlText w:val="•"/>
      <w:lvlJc w:val="left"/>
      <w:pPr>
        <w:ind w:left="108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B1333B5"/>
    <w:multiLevelType w:val="hybridMultilevel"/>
    <w:tmpl w:val="74C0431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B4F2535"/>
    <w:multiLevelType w:val="hybridMultilevel"/>
    <w:tmpl w:val="3198F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E510783"/>
    <w:multiLevelType w:val="hybridMultilevel"/>
    <w:tmpl w:val="38CA2160"/>
    <w:lvl w:ilvl="0" w:tplc="04060001">
      <w:start w:val="1"/>
      <w:numFmt w:val="bullet"/>
      <w:lvlText w:val=""/>
      <w:lvlJc w:val="left"/>
      <w:pPr>
        <w:ind w:left="720" w:hanging="360"/>
      </w:pPr>
      <w:rPr>
        <w:rFonts w:ascii="Symbol" w:hAnsi="Symbol" w:hint="default"/>
      </w:rPr>
    </w:lvl>
    <w:lvl w:ilvl="1" w:tplc="DA16F9B2">
      <w:start w:val="2"/>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EF1386"/>
    <w:multiLevelType w:val="hybridMultilevel"/>
    <w:tmpl w:val="7B061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076587C"/>
    <w:multiLevelType w:val="hybridMultilevel"/>
    <w:tmpl w:val="9E443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506910"/>
    <w:multiLevelType w:val="hybridMultilevel"/>
    <w:tmpl w:val="96FA6DC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EA91142"/>
    <w:multiLevelType w:val="hybridMultilevel"/>
    <w:tmpl w:val="386607E4"/>
    <w:lvl w:ilvl="0" w:tplc="04060001">
      <w:start w:val="1"/>
      <w:numFmt w:val="bullet"/>
      <w:lvlText w:val=""/>
      <w:lvlJc w:val="left"/>
      <w:pPr>
        <w:ind w:left="720" w:hanging="360"/>
      </w:pPr>
      <w:rPr>
        <w:rFonts w:ascii="Symbol" w:hAnsi="Symbol" w:hint="default"/>
      </w:rPr>
    </w:lvl>
    <w:lvl w:ilvl="1" w:tplc="EFFAEA64">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030936"/>
    <w:multiLevelType w:val="hybridMultilevel"/>
    <w:tmpl w:val="F1CE198A"/>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AE440B"/>
    <w:multiLevelType w:val="hybridMultilevel"/>
    <w:tmpl w:val="3DB2616A"/>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0B634AE"/>
    <w:multiLevelType w:val="hybridMultilevel"/>
    <w:tmpl w:val="4B4069D4"/>
    <w:lvl w:ilvl="0" w:tplc="04060001">
      <w:start w:val="1"/>
      <w:numFmt w:val="bullet"/>
      <w:lvlText w:val=""/>
      <w:lvlJc w:val="left"/>
      <w:pPr>
        <w:ind w:left="1080" w:hanging="360"/>
      </w:pPr>
      <w:rPr>
        <w:rFonts w:ascii="Symbol" w:hAnsi="Symbol"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9" w15:restartNumberingAfterBreak="0">
    <w:nsid w:val="74610F21"/>
    <w:multiLevelType w:val="hybridMultilevel"/>
    <w:tmpl w:val="2054ACD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79F32511"/>
    <w:multiLevelType w:val="hybridMultilevel"/>
    <w:tmpl w:val="6B7E33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B221FDA"/>
    <w:multiLevelType w:val="hybridMultilevel"/>
    <w:tmpl w:val="9872E19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2" w15:restartNumberingAfterBreak="0">
    <w:nsid w:val="7B3F0363"/>
    <w:multiLevelType w:val="hybridMultilevel"/>
    <w:tmpl w:val="5890F7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B6E7978"/>
    <w:multiLevelType w:val="hybridMultilevel"/>
    <w:tmpl w:val="F3386F20"/>
    <w:lvl w:ilvl="0" w:tplc="16EEF2EE">
      <w:start w:val="1"/>
      <w:numFmt w:val="bullet"/>
      <w:lvlText w:val="•"/>
      <w:lvlJc w:val="left"/>
      <w:pPr>
        <w:ind w:left="720" w:hanging="360"/>
      </w:pPr>
      <w:rPr>
        <w:rFonts w:ascii="Calibri" w:hAnsi="Calibri" w:hint="default"/>
        <w:b w:val="0"/>
        <w:i w:val="0"/>
        <w:strike w:val="0"/>
        <w:dstrike w:val="0"/>
        <w:color w:val="auto"/>
        <w:sz w:val="22"/>
        <w:szCs w:val="20"/>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CE47E25"/>
    <w:multiLevelType w:val="hybridMultilevel"/>
    <w:tmpl w:val="947E2F92"/>
    <w:lvl w:ilvl="0" w:tplc="04060005">
      <w:start w:val="1"/>
      <w:numFmt w:val="bullet"/>
      <w:lvlText w:val=""/>
      <w:lvlJc w:val="left"/>
      <w:pPr>
        <w:ind w:left="720" w:hanging="360"/>
      </w:pPr>
      <w:rPr>
        <w:rFonts w:ascii="Wingdings" w:hAnsi="Wingdings" w:hint="default"/>
        <w:b w:val="0"/>
        <w:i w:val="0"/>
        <w:strike w:val="0"/>
        <w:dstrike w:val="0"/>
        <w:color w:val="auto"/>
        <w:sz w:val="22"/>
        <w:szCs w:val="20"/>
        <w:u w:val="none" w:color="0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7091216">
    <w:abstractNumId w:val="25"/>
  </w:num>
  <w:num w:numId="2" w16cid:durableId="1070885786">
    <w:abstractNumId w:val="32"/>
  </w:num>
  <w:num w:numId="3" w16cid:durableId="1621843481">
    <w:abstractNumId w:val="35"/>
  </w:num>
  <w:num w:numId="4" w16cid:durableId="544947708">
    <w:abstractNumId w:val="20"/>
  </w:num>
  <w:num w:numId="5" w16cid:durableId="1875340610">
    <w:abstractNumId w:val="22"/>
  </w:num>
  <w:num w:numId="6" w16cid:durableId="1557542295">
    <w:abstractNumId w:val="40"/>
  </w:num>
  <w:num w:numId="7" w16cid:durableId="811756169">
    <w:abstractNumId w:val="24"/>
  </w:num>
  <w:num w:numId="8" w16cid:durableId="981809547">
    <w:abstractNumId w:val="19"/>
  </w:num>
  <w:num w:numId="9" w16cid:durableId="1930963366">
    <w:abstractNumId w:val="8"/>
  </w:num>
  <w:num w:numId="10" w16cid:durableId="1353610862">
    <w:abstractNumId w:val="31"/>
  </w:num>
  <w:num w:numId="11" w16cid:durableId="375394077">
    <w:abstractNumId w:val="1"/>
  </w:num>
  <w:num w:numId="12" w16cid:durableId="845755006">
    <w:abstractNumId w:val="13"/>
  </w:num>
  <w:num w:numId="13" w16cid:durableId="570047654">
    <w:abstractNumId w:val="42"/>
  </w:num>
  <w:num w:numId="14" w16cid:durableId="1730806406">
    <w:abstractNumId w:val="33"/>
  </w:num>
  <w:num w:numId="15" w16cid:durableId="1363363007">
    <w:abstractNumId w:val="36"/>
  </w:num>
  <w:num w:numId="16" w16cid:durableId="902065778">
    <w:abstractNumId w:val="39"/>
  </w:num>
  <w:num w:numId="17" w16cid:durableId="1364282569">
    <w:abstractNumId w:val="12"/>
  </w:num>
  <w:num w:numId="18" w16cid:durableId="1764302782">
    <w:abstractNumId w:val="26"/>
  </w:num>
  <w:num w:numId="19" w16cid:durableId="1720738147">
    <w:abstractNumId w:val="41"/>
  </w:num>
  <w:num w:numId="20" w16cid:durableId="971983900">
    <w:abstractNumId w:val="0"/>
  </w:num>
  <w:num w:numId="21" w16cid:durableId="1850871242">
    <w:abstractNumId w:val="29"/>
  </w:num>
  <w:num w:numId="22" w16cid:durableId="90392724">
    <w:abstractNumId w:val="18"/>
  </w:num>
  <w:num w:numId="23" w16cid:durableId="625235681">
    <w:abstractNumId w:val="38"/>
  </w:num>
  <w:num w:numId="24" w16cid:durableId="2030060781">
    <w:abstractNumId w:val="43"/>
  </w:num>
  <w:num w:numId="25" w16cid:durableId="1483735415">
    <w:abstractNumId w:val="6"/>
  </w:num>
  <w:num w:numId="26" w16cid:durableId="925067816">
    <w:abstractNumId w:val="28"/>
  </w:num>
  <w:num w:numId="27" w16cid:durableId="141119910">
    <w:abstractNumId w:val="27"/>
  </w:num>
  <w:num w:numId="28" w16cid:durableId="1476946223">
    <w:abstractNumId w:val="14"/>
  </w:num>
  <w:num w:numId="29" w16cid:durableId="1077751199">
    <w:abstractNumId w:val="10"/>
  </w:num>
  <w:num w:numId="30" w16cid:durableId="1506819955">
    <w:abstractNumId w:val="30"/>
  </w:num>
  <w:num w:numId="31" w16cid:durableId="1259287369">
    <w:abstractNumId w:val="7"/>
  </w:num>
  <w:num w:numId="32" w16cid:durableId="503589756">
    <w:abstractNumId w:val="23"/>
  </w:num>
  <w:num w:numId="33" w16cid:durableId="83694110">
    <w:abstractNumId w:val="3"/>
  </w:num>
  <w:num w:numId="34" w16cid:durableId="1645357416">
    <w:abstractNumId w:val="9"/>
  </w:num>
  <w:num w:numId="35" w16cid:durableId="2027713376">
    <w:abstractNumId w:val="37"/>
  </w:num>
  <w:num w:numId="36" w16cid:durableId="1556504973">
    <w:abstractNumId w:val="15"/>
  </w:num>
  <w:num w:numId="37" w16cid:durableId="858814089">
    <w:abstractNumId w:val="11"/>
  </w:num>
  <w:num w:numId="38" w16cid:durableId="938564681">
    <w:abstractNumId w:val="16"/>
  </w:num>
  <w:num w:numId="39" w16cid:durableId="1186214899">
    <w:abstractNumId w:val="5"/>
  </w:num>
  <w:num w:numId="40" w16cid:durableId="997726922">
    <w:abstractNumId w:val="34"/>
  </w:num>
  <w:num w:numId="41" w16cid:durableId="1837766218">
    <w:abstractNumId w:val="21"/>
  </w:num>
  <w:num w:numId="42" w16cid:durableId="1546679358">
    <w:abstractNumId w:val="17"/>
  </w:num>
  <w:num w:numId="43" w16cid:durableId="496961554">
    <w:abstractNumId w:val="44"/>
  </w:num>
  <w:num w:numId="44" w16cid:durableId="2039812773">
    <w:abstractNumId w:val="4"/>
  </w:num>
  <w:num w:numId="45" w16cid:durableId="78835736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6-12T13:44:09.5368631+02:00&quot;,&quot;Checksum&quot;:&quot;28b8e8915a58a59d4f19c341d0da79b9&quot;,&quot;IsAccessible&quot;:true,&quot;Settings&quot;:{&quot;CreatePdfUa&quot;:0}}"/>
    <w:docVar w:name="Encrypted_CloudStatistics_StoryID" w:val="UcHC+7ID81sMGjmLT3U616x4P3/bF5JSFyCLXCsVpZfviYAcF2yMz9MCbGK/cdVI"/>
  </w:docVars>
  <w:rsids>
    <w:rsidRoot w:val="00721DF2"/>
    <w:rsid w:val="00000F11"/>
    <w:rsid w:val="000033DF"/>
    <w:rsid w:val="00005EDB"/>
    <w:rsid w:val="00006A05"/>
    <w:rsid w:val="00007110"/>
    <w:rsid w:val="00007407"/>
    <w:rsid w:val="00007742"/>
    <w:rsid w:val="00007D3A"/>
    <w:rsid w:val="00007DD3"/>
    <w:rsid w:val="0001000D"/>
    <w:rsid w:val="00010043"/>
    <w:rsid w:val="00012190"/>
    <w:rsid w:val="00012B1A"/>
    <w:rsid w:val="000138E1"/>
    <w:rsid w:val="00014AF0"/>
    <w:rsid w:val="0001579F"/>
    <w:rsid w:val="00015A30"/>
    <w:rsid w:val="00016C82"/>
    <w:rsid w:val="00021999"/>
    <w:rsid w:val="00021B37"/>
    <w:rsid w:val="000240D3"/>
    <w:rsid w:val="0002446D"/>
    <w:rsid w:val="00025CC5"/>
    <w:rsid w:val="0002762E"/>
    <w:rsid w:val="00027DAF"/>
    <w:rsid w:val="00030EAD"/>
    <w:rsid w:val="000324B1"/>
    <w:rsid w:val="00036730"/>
    <w:rsid w:val="00036DCA"/>
    <w:rsid w:val="000401F5"/>
    <w:rsid w:val="000409BC"/>
    <w:rsid w:val="000409D5"/>
    <w:rsid w:val="00040F12"/>
    <w:rsid w:val="00041B9C"/>
    <w:rsid w:val="00041C2E"/>
    <w:rsid w:val="00046814"/>
    <w:rsid w:val="0005032C"/>
    <w:rsid w:val="00050A7A"/>
    <w:rsid w:val="0005517E"/>
    <w:rsid w:val="00055917"/>
    <w:rsid w:val="000562B1"/>
    <w:rsid w:val="000567BD"/>
    <w:rsid w:val="00057082"/>
    <w:rsid w:val="00062317"/>
    <w:rsid w:val="000629C9"/>
    <w:rsid w:val="000630F0"/>
    <w:rsid w:val="0006312F"/>
    <w:rsid w:val="00064450"/>
    <w:rsid w:val="00064601"/>
    <w:rsid w:val="0006530E"/>
    <w:rsid w:val="0006687D"/>
    <w:rsid w:val="000669A7"/>
    <w:rsid w:val="00066FD3"/>
    <w:rsid w:val="000672B6"/>
    <w:rsid w:val="00071D07"/>
    <w:rsid w:val="00072424"/>
    <w:rsid w:val="00072B49"/>
    <w:rsid w:val="000732CE"/>
    <w:rsid w:val="00073797"/>
    <w:rsid w:val="00073D47"/>
    <w:rsid w:val="00075512"/>
    <w:rsid w:val="0007657A"/>
    <w:rsid w:val="00076662"/>
    <w:rsid w:val="000807C7"/>
    <w:rsid w:val="00083508"/>
    <w:rsid w:val="00083D96"/>
    <w:rsid w:val="00083FF8"/>
    <w:rsid w:val="00084059"/>
    <w:rsid w:val="0008449F"/>
    <w:rsid w:val="00085E61"/>
    <w:rsid w:val="00087371"/>
    <w:rsid w:val="00087538"/>
    <w:rsid w:val="00087B4A"/>
    <w:rsid w:val="00090463"/>
    <w:rsid w:val="00090EA0"/>
    <w:rsid w:val="00094D8C"/>
    <w:rsid w:val="00095634"/>
    <w:rsid w:val="00095CD7"/>
    <w:rsid w:val="000969D7"/>
    <w:rsid w:val="00096C38"/>
    <w:rsid w:val="00096DF7"/>
    <w:rsid w:val="00097AF6"/>
    <w:rsid w:val="000A1109"/>
    <w:rsid w:val="000A182A"/>
    <w:rsid w:val="000A21F9"/>
    <w:rsid w:val="000A24FA"/>
    <w:rsid w:val="000A37B7"/>
    <w:rsid w:val="000A44E2"/>
    <w:rsid w:val="000A4D43"/>
    <w:rsid w:val="000A4E5D"/>
    <w:rsid w:val="000A7746"/>
    <w:rsid w:val="000B10A8"/>
    <w:rsid w:val="000B28B9"/>
    <w:rsid w:val="000B3679"/>
    <w:rsid w:val="000B4558"/>
    <w:rsid w:val="000B582F"/>
    <w:rsid w:val="000B6282"/>
    <w:rsid w:val="000C03CE"/>
    <w:rsid w:val="000C068E"/>
    <w:rsid w:val="000C06A2"/>
    <w:rsid w:val="000C3993"/>
    <w:rsid w:val="000C4775"/>
    <w:rsid w:val="000C547A"/>
    <w:rsid w:val="000C5834"/>
    <w:rsid w:val="000C5A5B"/>
    <w:rsid w:val="000C68AA"/>
    <w:rsid w:val="000C6EF5"/>
    <w:rsid w:val="000D0FAF"/>
    <w:rsid w:val="000D135F"/>
    <w:rsid w:val="000D346D"/>
    <w:rsid w:val="000D3909"/>
    <w:rsid w:val="000D3A02"/>
    <w:rsid w:val="000D5E9C"/>
    <w:rsid w:val="000D653D"/>
    <w:rsid w:val="000D6BCA"/>
    <w:rsid w:val="000D7D5A"/>
    <w:rsid w:val="000E0590"/>
    <w:rsid w:val="000E3D48"/>
    <w:rsid w:val="000E5080"/>
    <w:rsid w:val="000E5162"/>
    <w:rsid w:val="000E72E1"/>
    <w:rsid w:val="000E75AA"/>
    <w:rsid w:val="000E7C6A"/>
    <w:rsid w:val="000F0827"/>
    <w:rsid w:val="000F2A87"/>
    <w:rsid w:val="000F5870"/>
    <w:rsid w:val="000F6260"/>
    <w:rsid w:val="000F6667"/>
    <w:rsid w:val="000F73D7"/>
    <w:rsid w:val="000F7619"/>
    <w:rsid w:val="000F7ECE"/>
    <w:rsid w:val="001012F2"/>
    <w:rsid w:val="00101B05"/>
    <w:rsid w:val="00104AF0"/>
    <w:rsid w:val="00105540"/>
    <w:rsid w:val="00107149"/>
    <w:rsid w:val="00110163"/>
    <w:rsid w:val="00110312"/>
    <w:rsid w:val="00112380"/>
    <w:rsid w:val="001124D6"/>
    <w:rsid w:val="0011366B"/>
    <w:rsid w:val="00114667"/>
    <w:rsid w:val="0011469C"/>
    <w:rsid w:val="001150BF"/>
    <w:rsid w:val="00120BF5"/>
    <w:rsid w:val="001225F1"/>
    <w:rsid w:val="001232BA"/>
    <w:rsid w:val="001255A7"/>
    <w:rsid w:val="00127505"/>
    <w:rsid w:val="00127742"/>
    <w:rsid w:val="001309C5"/>
    <w:rsid w:val="00130D5B"/>
    <w:rsid w:val="00132029"/>
    <w:rsid w:val="00132FD5"/>
    <w:rsid w:val="0013709E"/>
    <w:rsid w:val="00142841"/>
    <w:rsid w:val="00142FCE"/>
    <w:rsid w:val="0014377D"/>
    <w:rsid w:val="00145962"/>
    <w:rsid w:val="001473A0"/>
    <w:rsid w:val="00147832"/>
    <w:rsid w:val="001501AC"/>
    <w:rsid w:val="00152C76"/>
    <w:rsid w:val="00153C35"/>
    <w:rsid w:val="001541C3"/>
    <w:rsid w:val="00154B4F"/>
    <w:rsid w:val="00156DBC"/>
    <w:rsid w:val="001616A2"/>
    <w:rsid w:val="00162FAD"/>
    <w:rsid w:val="00164932"/>
    <w:rsid w:val="00164B8A"/>
    <w:rsid w:val="00164EAD"/>
    <w:rsid w:val="0016686B"/>
    <w:rsid w:val="001710D1"/>
    <w:rsid w:val="00171A09"/>
    <w:rsid w:val="00172662"/>
    <w:rsid w:val="00173D69"/>
    <w:rsid w:val="00173D70"/>
    <w:rsid w:val="0017412F"/>
    <w:rsid w:val="0017443F"/>
    <w:rsid w:val="001750EE"/>
    <w:rsid w:val="00175A1E"/>
    <w:rsid w:val="001762BE"/>
    <w:rsid w:val="00176D14"/>
    <w:rsid w:val="001779AB"/>
    <w:rsid w:val="00177CEB"/>
    <w:rsid w:val="00177FD5"/>
    <w:rsid w:val="00181A3A"/>
    <w:rsid w:val="0018373C"/>
    <w:rsid w:val="001860F8"/>
    <w:rsid w:val="0018631E"/>
    <w:rsid w:val="00191F9B"/>
    <w:rsid w:val="001928F7"/>
    <w:rsid w:val="00195B9A"/>
    <w:rsid w:val="001A1638"/>
    <w:rsid w:val="001A1746"/>
    <w:rsid w:val="001A2339"/>
    <w:rsid w:val="001A3955"/>
    <w:rsid w:val="001A5540"/>
    <w:rsid w:val="001A55FA"/>
    <w:rsid w:val="001A5F19"/>
    <w:rsid w:val="001A645A"/>
    <w:rsid w:val="001A649A"/>
    <w:rsid w:val="001A679E"/>
    <w:rsid w:val="001A6C9E"/>
    <w:rsid w:val="001A74D7"/>
    <w:rsid w:val="001B210A"/>
    <w:rsid w:val="001B2C33"/>
    <w:rsid w:val="001B316F"/>
    <w:rsid w:val="001B5123"/>
    <w:rsid w:val="001B5EAB"/>
    <w:rsid w:val="001B79EB"/>
    <w:rsid w:val="001B7B13"/>
    <w:rsid w:val="001C2E6E"/>
    <w:rsid w:val="001C46CE"/>
    <w:rsid w:val="001C4700"/>
    <w:rsid w:val="001C5B71"/>
    <w:rsid w:val="001C6269"/>
    <w:rsid w:val="001C7709"/>
    <w:rsid w:val="001D0A7F"/>
    <w:rsid w:val="001D162C"/>
    <w:rsid w:val="001D1E94"/>
    <w:rsid w:val="001D2A17"/>
    <w:rsid w:val="001D342A"/>
    <w:rsid w:val="001D34DC"/>
    <w:rsid w:val="001D3721"/>
    <w:rsid w:val="001D41E6"/>
    <w:rsid w:val="001D46B9"/>
    <w:rsid w:val="001D51D3"/>
    <w:rsid w:val="001D55EC"/>
    <w:rsid w:val="001D6324"/>
    <w:rsid w:val="001D7C03"/>
    <w:rsid w:val="001E0203"/>
    <w:rsid w:val="001E1044"/>
    <w:rsid w:val="001E12EF"/>
    <w:rsid w:val="001E1CD2"/>
    <w:rsid w:val="001E1FA3"/>
    <w:rsid w:val="001E3C3A"/>
    <w:rsid w:val="001E3F34"/>
    <w:rsid w:val="001E456B"/>
    <w:rsid w:val="001E4AFF"/>
    <w:rsid w:val="001E5693"/>
    <w:rsid w:val="001F0F29"/>
    <w:rsid w:val="001F1262"/>
    <w:rsid w:val="001F168B"/>
    <w:rsid w:val="001F2282"/>
    <w:rsid w:val="001F2F3F"/>
    <w:rsid w:val="001F44BC"/>
    <w:rsid w:val="001F47DB"/>
    <w:rsid w:val="001F4E2F"/>
    <w:rsid w:val="001F57C1"/>
    <w:rsid w:val="001F71C6"/>
    <w:rsid w:val="001F7CB5"/>
    <w:rsid w:val="00200419"/>
    <w:rsid w:val="00200F33"/>
    <w:rsid w:val="002016F7"/>
    <w:rsid w:val="00202EC2"/>
    <w:rsid w:val="00204C4C"/>
    <w:rsid w:val="00205343"/>
    <w:rsid w:val="002107EC"/>
    <w:rsid w:val="002118E2"/>
    <w:rsid w:val="002120E2"/>
    <w:rsid w:val="00212124"/>
    <w:rsid w:val="002122B0"/>
    <w:rsid w:val="0021257F"/>
    <w:rsid w:val="00212681"/>
    <w:rsid w:val="00216164"/>
    <w:rsid w:val="002179D7"/>
    <w:rsid w:val="00220A89"/>
    <w:rsid w:val="002216AF"/>
    <w:rsid w:val="0022257B"/>
    <w:rsid w:val="002226BB"/>
    <w:rsid w:val="0022280E"/>
    <w:rsid w:val="00222A6E"/>
    <w:rsid w:val="00222D31"/>
    <w:rsid w:val="00224C13"/>
    <w:rsid w:val="00224E62"/>
    <w:rsid w:val="002265C6"/>
    <w:rsid w:val="00227652"/>
    <w:rsid w:val="00227A37"/>
    <w:rsid w:val="002333D1"/>
    <w:rsid w:val="00233AAC"/>
    <w:rsid w:val="0023405A"/>
    <w:rsid w:val="00234814"/>
    <w:rsid w:val="002400B3"/>
    <w:rsid w:val="00241F57"/>
    <w:rsid w:val="00244945"/>
    <w:rsid w:val="00244A15"/>
    <w:rsid w:val="00244AEF"/>
    <w:rsid w:val="00247752"/>
    <w:rsid w:val="00250251"/>
    <w:rsid w:val="0025234B"/>
    <w:rsid w:val="00254EE2"/>
    <w:rsid w:val="00255541"/>
    <w:rsid w:val="0025587B"/>
    <w:rsid w:val="002559A9"/>
    <w:rsid w:val="0025607C"/>
    <w:rsid w:val="00261509"/>
    <w:rsid w:val="002619BF"/>
    <w:rsid w:val="00265818"/>
    <w:rsid w:val="00266F0D"/>
    <w:rsid w:val="0027194D"/>
    <w:rsid w:val="00273670"/>
    <w:rsid w:val="002739FA"/>
    <w:rsid w:val="00273D61"/>
    <w:rsid w:val="00273EC6"/>
    <w:rsid w:val="00273EE1"/>
    <w:rsid w:val="0027447E"/>
    <w:rsid w:val="002759AC"/>
    <w:rsid w:val="002775B1"/>
    <w:rsid w:val="00281205"/>
    <w:rsid w:val="00281AF4"/>
    <w:rsid w:val="00284AF9"/>
    <w:rsid w:val="002873DB"/>
    <w:rsid w:val="00290C69"/>
    <w:rsid w:val="00291D71"/>
    <w:rsid w:val="002925EE"/>
    <w:rsid w:val="002926F3"/>
    <w:rsid w:val="00294136"/>
    <w:rsid w:val="0029445B"/>
    <w:rsid w:val="00294C5C"/>
    <w:rsid w:val="00297DC0"/>
    <w:rsid w:val="002A09FE"/>
    <w:rsid w:val="002A1854"/>
    <w:rsid w:val="002A1B84"/>
    <w:rsid w:val="002A3FBE"/>
    <w:rsid w:val="002A5551"/>
    <w:rsid w:val="002A5EB7"/>
    <w:rsid w:val="002A5F64"/>
    <w:rsid w:val="002A6AF5"/>
    <w:rsid w:val="002A7511"/>
    <w:rsid w:val="002A77BE"/>
    <w:rsid w:val="002B078F"/>
    <w:rsid w:val="002B097E"/>
    <w:rsid w:val="002B1D6D"/>
    <w:rsid w:val="002B2CEC"/>
    <w:rsid w:val="002B4629"/>
    <w:rsid w:val="002B506E"/>
    <w:rsid w:val="002B657E"/>
    <w:rsid w:val="002B67D8"/>
    <w:rsid w:val="002B6947"/>
    <w:rsid w:val="002C0D55"/>
    <w:rsid w:val="002C0EEA"/>
    <w:rsid w:val="002C19BF"/>
    <w:rsid w:val="002C23D9"/>
    <w:rsid w:val="002C2F8F"/>
    <w:rsid w:val="002C340A"/>
    <w:rsid w:val="002C6BFD"/>
    <w:rsid w:val="002D06E0"/>
    <w:rsid w:val="002D0B9D"/>
    <w:rsid w:val="002D0F63"/>
    <w:rsid w:val="002D1944"/>
    <w:rsid w:val="002D1FDD"/>
    <w:rsid w:val="002D2597"/>
    <w:rsid w:val="002D39F5"/>
    <w:rsid w:val="002D5D7A"/>
    <w:rsid w:val="002D7D0F"/>
    <w:rsid w:val="002E020E"/>
    <w:rsid w:val="002E1722"/>
    <w:rsid w:val="002E1AF8"/>
    <w:rsid w:val="002E2671"/>
    <w:rsid w:val="002E26CB"/>
    <w:rsid w:val="002E2B89"/>
    <w:rsid w:val="002E392C"/>
    <w:rsid w:val="002E49EF"/>
    <w:rsid w:val="002E7BDB"/>
    <w:rsid w:val="002F0D3D"/>
    <w:rsid w:val="002F2F27"/>
    <w:rsid w:val="002F64A7"/>
    <w:rsid w:val="0030231F"/>
    <w:rsid w:val="00302E8F"/>
    <w:rsid w:val="00303567"/>
    <w:rsid w:val="00306113"/>
    <w:rsid w:val="00307A8E"/>
    <w:rsid w:val="00307BEF"/>
    <w:rsid w:val="00310250"/>
    <w:rsid w:val="003120DD"/>
    <w:rsid w:val="00312157"/>
    <w:rsid w:val="00312AF4"/>
    <w:rsid w:val="00312F06"/>
    <w:rsid w:val="00314B2A"/>
    <w:rsid w:val="003166DC"/>
    <w:rsid w:val="00321BE0"/>
    <w:rsid w:val="0032482D"/>
    <w:rsid w:val="00324A56"/>
    <w:rsid w:val="00332545"/>
    <w:rsid w:val="0033468D"/>
    <w:rsid w:val="00334803"/>
    <w:rsid w:val="003348B9"/>
    <w:rsid w:val="00335A98"/>
    <w:rsid w:val="003422C4"/>
    <w:rsid w:val="00342B32"/>
    <w:rsid w:val="00345132"/>
    <w:rsid w:val="00345C26"/>
    <w:rsid w:val="00345C29"/>
    <w:rsid w:val="003463DC"/>
    <w:rsid w:val="00347AED"/>
    <w:rsid w:val="00350719"/>
    <w:rsid w:val="0035075A"/>
    <w:rsid w:val="00350F91"/>
    <w:rsid w:val="0035153A"/>
    <w:rsid w:val="00353BE7"/>
    <w:rsid w:val="00353D34"/>
    <w:rsid w:val="0035427B"/>
    <w:rsid w:val="0035449F"/>
    <w:rsid w:val="00355BC2"/>
    <w:rsid w:val="00356CC6"/>
    <w:rsid w:val="00360F51"/>
    <w:rsid w:val="00362AB2"/>
    <w:rsid w:val="0036677A"/>
    <w:rsid w:val="00373D41"/>
    <w:rsid w:val="00374EC8"/>
    <w:rsid w:val="00374F9A"/>
    <w:rsid w:val="003751DF"/>
    <w:rsid w:val="003754FD"/>
    <w:rsid w:val="0037594A"/>
    <w:rsid w:val="00380C38"/>
    <w:rsid w:val="0038478A"/>
    <w:rsid w:val="00386A13"/>
    <w:rsid w:val="00387D0A"/>
    <w:rsid w:val="00390B06"/>
    <w:rsid w:val="003910C7"/>
    <w:rsid w:val="00392CFC"/>
    <w:rsid w:val="003935CE"/>
    <w:rsid w:val="00393EDC"/>
    <w:rsid w:val="00395FB3"/>
    <w:rsid w:val="003A05E8"/>
    <w:rsid w:val="003A15C4"/>
    <w:rsid w:val="003A1A09"/>
    <w:rsid w:val="003A25F3"/>
    <w:rsid w:val="003A2D89"/>
    <w:rsid w:val="003A59D5"/>
    <w:rsid w:val="003A6BBE"/>
    <w:rsid w:val="003A7C52"/>
    <w:rsid w:val="003B0E53"/>
    <w:rsid w:val="003B3BBF"/>
    <w:rsid w:val="003B4E1A"/>
    <w:rsid w:val="003B669C"/>
    <w:rsid w:val="003C07CB"/>
    <w:rsid w:val="003C0CD1"/>
    <w:rsid w:val="003C345A"/>
    <w:rsid w:val="003C3525"/>
    <w:rsid w:val="003C3548"/>
    <w:rsid w:val="003C5EF9"/>
    <w:rsid w:val="003C60C8"/>
    <w:rsid w:val="003C6E7B"/>
    <w:rsid w:val="003D2245"/>
    <w:rsid w:val="003D2FC7"/>
    <w:rsid w:val="003D4038"/>
    <w:rsid w:val="003D7F11"/>
    <w:rsid w:val="003E204F"/>
    <w:rsid w:val="003E4839"/>
    <w:rsid w:val="003E4DEB"/>
    <w:rsid w:val="003E5962"/>
    <w:rsid w:val="003E5DCE"/>
    <w:rsid w:val="003E6981"/>
    <w:rsid w:val="003E76BA"/>
    <w:rsid w:val="003E7953"/>
    <w:rsid w:val="003E7E90"/>
    <w:rsid w:val="003F07CD"/>
    <w:rsid w:val="003F24A7"/>
    <w:rsid w:val="003F28B0"/>
    <w:rsid w:val="003F3752"/>
    <w:rsid w:val="003F4FBC"/>
    <w:rsid w:val="003F5707"/>
    <w:rsid w:val="003F5F9B"/>
    <w:rsid w:val="003F6AB6"/>
    <w:rsid w:val="003F784C"/>
    <w:rsid w:val="0040358D"/>
    <w:rsid w:val="00403774"/>
    <w:rsid w:val="0040460A"/>
    <w:rsid w:val="00404D89"/>
    <w:rsid w:val="004055FF"/>
    <w:rsid w:val="004058FB"/>
    <w:rsid w:val="00405C8F"/>
    <w:rsid w:val="004066DF"/>
    <w:rsid w:val="004105F1"/>
    <w:rsid w:val="004123AD"/>
    <w:rsid w:val="004126FB"/>
    <w:rsid w:val="00412CE0"/>
    <w:rsid w:val="00413E85"/>
    <w:rsid w:val="0041645C"/>
    <w:rsid w:val="00416D1E"/>
    <w:rsid w:val="004212A1"/>
    <w:rsid w:val="00421E18"/>
    <w:rsid w:val="004256D2"/>
    <w:rsid w:val="004266DB"/>
    <w:rsid w:val="00427745"/>
    <w:rsid w:val="0043188A"/>
    <w:rsid w:val="00431C9D"/>
    <w:rsid w:val="00433C1D"/>
    <w:rsid w:val="00435D7C"/>
    <w:rsid w:val="0043689E"/>
    <w:rsid w:val="00436FF8"/>
    <w:rsid w:val="004375AD"/>
    <w:rsid w:val="0044043F"/>
    <w:rsid w:val="00441C4F"/>
    <w:rsid w:val="0044255B"/>
    <w:rsid w:val="00443C30"/>
    <w:rsid w:val="004445A8"/>
    <w:rsid w:val="00445AB1"/>
    <w:rsid w:val="0045133A"/>
    <w:rsid w:val="004519D3"/>
    <w:rsid w:val="00453B04"/>
    <w:rsid w:val="00453C96"/>
    <w:rsid w:val="00453E2D"/>
    <w:rsid w:val="00454D2E"/>
    <w:rsid w:val="0045732B"/>
    <w:rsid w:val="004575B0"/>
    <w:rsid w:val="00461393"/>
    <w:rsid w:val="00462D21"/>
    <w:rsid w:val="00462FED"/>
    <w:rsid w:val="00465F59"/>
    <w:rsid w:val="004665E4"/>
    <w:rsid w:val="00466999"/>
    <w:rsid w:val="00467D12"/>
    <w:rsid w:val="00470745"/>
    <w:rsid w:val="00472135"/>
    <w:rsid w:val="004730FF"/>
    <w:rsid w:val="00473CD7"/>
    <w:rsid w:val="004742DD"/>
    <w:rsid w:val="00474C96"/>
    <w:rsid w:val="00476220"/>
    <w:rsid w:val="00476BAB"/>
    <w:rsid w:val="00480129"/>
    <w:rsid w:val="00481179"/>
    <w:rsid w:val="004815AC"/>
    <w:rsid w:val="00481F06"/>
    <w:rsid w:val="0048213A"/>
    <w:rsid w:val="004844BF"/>
    <w:rsid w:val="00484B17"/>
    <w:rsid w:val="00484DBD"/>
    <w:rsid w:val="00484DC8"/>
    <w:rsid w:val="0049401B"/>
    <w:rsid w:val="0049436E"/>
    <w:rsid w:val="0049561C"/>
    <w:rsid w:val="0049717E"/>
    <w:rsid w:val="0049781A"/>
    <w:rsid w:val="004A2292"/>
    <w:rsid w:val="004A261A"/>
    <w:rsid w:val="004A2748"/>
    <w:rsid w:val="004A2DCA"/>
    <w:rsid w:val="004A4369"/>
    <w:rsid w:val="004A4722"/>
    <w:rsid w:val="004A562F"/>
    <w:rsid w:val="004A7457"/>
    <w:rsid w:val="004A795D"/>
    <w:rsid w:val="004B082E"/>
    <w:rsid w:val="004B2051"/>
    <w:rsid w:val="004B44DA"/>
    <w:rsid w:val="004B5105"/>
    <w:rsid w:val="004C0433"/>
    <w:rsid w:val="004C1992"/>
    <w:rsid w:val="004C1DAE"/>
    <w:rsid w:val="004C294A"/>
    <w:rsid w:val="004C5A18"/>
    <w:rsid w:val="004C5CB6"/>
    <w:rsid w:val="004C6198"/>
    <w:rsid w:val="004C67C8"/>
    <w:rsid w:val="004C77EC"/>
    <w:rsid w:val="004C78FE"/>
    <w:rsid w:val="004D0EBC"/>
    <w:rsid w:val="004D27CF"/>
    <w:rsid w:val="004D2887"/>
    <w:rsid w:val="004D3A3D"/>
    <w:rsid w:val="004D4BC2"/>
    <w:rsid w:val="004D5627"/>
    <w:rsid w:val="004D56AA"/>
    <w:rsid w:val="004D6D19"/>
    <w:rsid w:val="004D7B02"/>
    <w:rsid w:val="004E320B"/>
    <w:rsid w:val="004E3E58"/>
    <w:rsid w:val="004E6757"/>
    <w:rsid w:val="004E6895"/>
    <w:rsid w:val="004F0471"/>
    <w:rsid w:val="004F0677"/>
    <w:rsid w:val="004F08EC"/>
    <w:rsid w:val="004F0BB9"/>
    <w:rsid w:val="004F14E4"/>
    <w:rsid w:val="004F160A"/>
    <w:rsid w:val="004F2BBA"/>
    <w:rsid w:val="004F4AA5"/>
    <w:rsid w:val="004F50DF"/>
    <w:rsid w:val="004F5B3C"/>
    <w:rsid w:val="004F6E4A"/>
    <w:rsid w:val="00503185"/>
    <w:rsid w:val="00503F67"/>
    <w:rsid w:val="005045E9"/>
    <w:rsid w:val="005049B1"/>
    <w:rsid w:val="005051B1"/>
    <w:rsid w:val="00506F6D"/>
    <w:rsid w:val="00506FD5"/>
    <w:rsid w:val="00507B10"/>
    <w:rsid w:val="00507B69"/>
    <w:rsid w:val="00510A4C"/>
    <w:rsid w:val="00511026"/>
    <w:rsid w:val="00513075"/>
    <w:rsid w:val="00513AB7"/>
    <w:rsid w:val="0051425C"/>
    <w:rsid w:val="00514A31"/>
    <w:rsid w:val="00516963"/>
    <w:rsid w:val="00520909"/>
    <w:rsid w:val="00521086"/>
    <w:rsid w:val="0052174C"/>
    <w:rsid w:val="005222BA"/>
    <w:rsid w:val="00523616"/>
    <w:rsid w:val="0052373E"/>
    <w:rsid w:val="00524F0F"/>
    <w:rsid w:val="005250E2"/>
    <w:rsid w:val="00525D91"/>
    <w:rsid w:val="0052712F"/>
    <w:rsid w:val="00527376"/>
    <w:rsid w:val="005273DB"/>
    <w:rsid w:val="005276EC"/>
    <w:rsid w:val="0053072D"/>
    <w:rsid w:val="00531C6B"/>
    <w:rsid w:val="005340D3"/>
    <w:rsid w:val="00534481"/>
    <w:rsid w:val="00534B43"/>
    <w:rsid w:val="005361AE"/>
    <w:rsid w:val="005376A1"/>
    <w:rsid w:val="005403BC"/>
    <w:rsid w:val="00540AE6"/>
    <w:rsid w:val="00544998"/>
    <w:rsid w:val="0054545D"/>
    <w:rsid w:val="0055013C"/>
    <w:rsid w:val="0055063B"/>
    <w:rsid w:val="00551526"/>
    <w:rsid w:val="00554EB3"/>
    <w:rsid w:val="00555F69"/>
    <w:rsid w:val="005565D2"/>
    <w:rsid w:val="00561654"/>
    <w:rsid w:val="005618CD"/>
    <w:rsid w:val="0056363B"/>
    <w:rsid w:val="00563A78"/>
    <w:rsid w:val="00563AA0"/>
    <w:rsid w:val="005659A2"/>
    <w:rsid w:val="005671E7"/>
    <w:rsid w:val="00567729"/>
    <w:rsid w:val="005711C2"/>
    <w:rsid w:val="00571EE7"/>
    <w:rsid w:val="00574B2D"/>
    <w:rsid w:val="005754BA"/>
    <w:rsid w:val="00575792"/>
    <w:rsid w:val="005768A2"/>
    <w:rsid w:val="005806FB"/>
    <w:rsid w:val="005813D2"/>
    <w:rsid w:val="005815A1"/>
    <w:rsid w:val="005816AD"/>
    <w:rsid w:val="00582D8B"/>
    <w:rsid w:val="00583422"/>
    <w:rsid w:val="00583DE4"/>
    <w:rsid w:val="00583F2E"/>
    <w:rsid w:val="00584267"/>
    <w:rsid w:val="00584BE3"/>
    <w:rsid w:val="00585839"/>
    <w:rsid w:val="00585D74"/>
    <w:rsid w:val="00586B2E"/>
    <w:rsid w:val="00587229"/>
    <w:rsid w:val="00587BC7"/>
    <w:rsid w:val="005900D7"/>
    <w:rsid w:val="00590277"/>
    <w:rsid w:val="005924E4"/>
    <w:rsid w:val="00592562"/>
    <w:rsid w:val="005945C6"/>
    <w:rsid w:val="00594C3D"/>
    <w:rsid w:val="005A1480"/>
    <w:rsid w:val="005A4F92"/>
    <w:rsid w:val="005A5672"/>
    <w:rsid w:val="005A7075"/>
    <w:rsid w:val="005B00F0"/>
    <w:rsid w:val="005B2E73"/>
    <w:rsid w:val="005B3BD8"/>
    <w:rsid w:val="005B54A0"/>
    <w:rsid w:val="005B5E80"/>
    <w:rsid w:val="005B7C2A"/>
    <w:rsid w:val="005B7E75"/>
    <w:rsid w:val="005C0816"/>
    <w:rsid w:val="005C1C99"/>
    <w:rsid w:val="005C223E"/>
    <w:rsid w:val="005C5809"/>
    <w:rsid w:val="005D04AA"/>
    <w:rsid w:val="005D0C18"/>
    <w:rsid w:val="005D4B0C"/>
    <w:rsid w:val="005E16D0"/>
    <w:rsid w:val="005E3293"/>
    <w:rsid w:val="005E4A3E"/>
    <w:rsid w:val="005E4BD2"/>
    <w:rsid w:val="005E53EF"/>
    <w:rsid w:val="005E5F52"/>
    <w:rsid w:val="005E6544"/>
    <w:rsid w:val="005F03ED"/>
    <w:rsid w:val="005F0CD6"/>
    <w:rsid w:val="005F1B28"/>
    <w:rsid w:val="005F297B"/>
    <w:rsid w:val="005F29AE"/>
    <w:rsid w:val="005F5398"/>
    <w:rsid w:val="005F55C9"/>
    <w:rsid w:val="005F6570"/>
    <w:rsid w:val="00600D6D"/>
    <w:rsid w:val="00601ED1"/>
    <w:rsid w:val="006035EE"/>
    <w:rsid w:val="0060429C"/>
    <w:rsid w:val="00606CB6"/>
    <w:rsid w:val="00610D65"/>
    <w:rsid w:val="00611003"/>
    <w:rsid w:val="00611813"/>
    <w:rsid w:val="00612A1D"/>
    <w:rsid w:val="006170DF"/>
    <w:rsid w:val="00620100"/>
    <w:rsid w:val="0062173D"/>
    <w:rsid w:val="0062303E"/>
    <w:rsid w:val="006317E4"/>
    <w:rsid w:val="00632164"/>
    <w:rsid w:val="006326F5"/>
    <w:rsid w:val="00633ACF"/>
    <w:rsid w:val="00634BBE"/>
    <w:rsid w:val="00635ED0"/>
    <w:rsid w:val="00635F79"/>
    <w:rsid w:val="00637F58"/>
    <w:rsid w:val="00640A2E"/>
    <w:rsid w:val="00641FBE"/>
    <w:rsid w:val="00642F8F"/>
    <w:rsid w:val="00644C48"/>
    <w:rsid w:val="00645231"/>
    <w:rsid w:val="00646226"/>
    <w:rsid w:val="0064627F"/>
    <w:rsid w:val="006472E4"/>
    <w:rsid w:val="00647AD6"/>
    <w:rsid w:val="00647C33"/>
    <w:rsid w:val="0065091E"/>
    <w:rsid w:val="006516E0"/>
    <w:rsid w:val="00652243"/>
    <w:rsid w:val="0065474C"/>
    <w:rsid w:val="0065664F"/>
    <w:rsid w:val="0066130A"/>
    <w:rsid w:val="00662922"/>
    <w:rsid w:val="00663AEF"/>
    <w:rsid w:val="00664917"/>
    <w:rsid w:val="00664BAC"/>
    <w:rsid w:val="00665FF8"/>
    <w:rsid w:val="006673CB"/>
    <w:rsid w:val="00670E74"/>
    <w:rsid w:val="00671B24"/>
    <w:rsid w:val="006730D1"/>
    <w:rsid w:val="00673196"/>
    <w:rsid w:val="00674F2A"/>
    <w:rsid w:val="00675233"/>
    <w:rsid w:val="00675291"/>
    <w:rsid w:val="00675B39"/>
    <w:rsid w:val="0067629A"/>
    <w:rsid w:val="00680B54"/>
    <w:rsid w:val="00681258"/>
    <w:rsid w:val="006829D6"/>
    <w:rsid w:val="00682F94"/>
    <w:rsid w:val="006840CE"/>
    <w:rsid w:val="00685040"/>
    <w:rsid w:val="006851AE"/>
    <w:rsid w:val="006859D0"/>
    <w:rsid w:val="006861C2"/>
    <w:rsid w:val="00686C20"/>
    <w:rsid w:val="006871CA"/>
    <w:rsid w:val="00690C4D"/>
    <w:rsid w:val="00692AEC"/>
    <w:rsid w:val="006936EC"/>
    <w:rsid w:val="00694577"/>
    <w:rsid w:val="006950FB"/>
    <w:rsid w:val="00695D14"/>
    <w:rsid w:val="00695FF3"/>
    <w:rsid w:val="00696833"/>
    <w:rsid w:val="0069788E"/>
    <w:rsid w:val="00697F4D"/>
    <w:rsid w:val="006A28D4"/>
    <w:rsid w:val="006A2D5D"/>
    <w:rsid w:val="006A459E"/>
    <w:rsid w:val="006A58ED"/>
    <w:rsid w:val="006A5E59"/>
    <w:rsid w:val="006A65E5"/>
    <w:rsid w:val="006B0DC5"/>
    <w:rsid w:val="006B0FE7"/>
    <w:rsid w:val="006B2735"/>
    <w:rsid w:val="006B2BB8"/>
    <w:rsid w:val="006B34FB"/>
    <w:rsid w:val="006B3A4A"/>
    <w:rsid w:val="006B4B22"/>
    <w:rsid w:val="006B4C50"/>
    <w:rsid w:val="006C1560"/>
    <w:rsid w:val="006C4CA0"/>
    <w:rsid w:val="006C66BB"/>
    <w:rsid w:val="006C747B"/>
    <w:rsid w:val="006C7E0F"/>
    <w:rsid w:val="006D32E9"/>
    <w:rsid w:val="006D4113"/>
    <w:rsid w:val="006D4AC7"/>
    <w:rsid w:val="006D4C78"/>
    <w:rsid w:val="006D7230"/>
    <w:rsid w:val="006E37A2"/>
    <w:rsid w:val="006F4EDF"/>
    <w:rsid w:val="006F63AC"/>
    <w:rsid w:val="00700BB6"/>
    <w:rsid w:val="00700F57"/>
    <w:rsid w:val="007031EF"/>
    <w:rsid w:val="0070573A"/>
    <w:rsid w:val="00706283"/>
    <w:rsid w:val="00706D71"/>
    <w:rsid w:val="00707A21"/>
    <w:rsid w:val="00707A6A"/>
    <w:rsid w:val="00707E06"/>
    <w:rsid w:val="007110EF"/>
    <w:rsid w:val="00712AE3"/>
    <w:rsid w:val="0071458A"/>
    <w:rsid w:val="00717681"/>
    <w:rsid w:val="00721DF2"/>
    <w:rsid w:val="007224D9"/>
    <w:rsid w:val="00722568"/>
    <w:rsid w:val="00724B15"/>
    <w:rsid w:val="00726B6F"/>
    <w:rsid w:val="00726C0D"/>
    <w:rsid w:val="00726FB0"/>
    <w:rsid w:val="007271D8"/>
    <w:rsid w:val="00731B12"/>
    <w:rsid w:val="007340AC"/>
    <w:rsid w:val="00734CAA"/>
    <w:rsid w:val="00734FF8"/>
    <w:rsid w:val="00736707"/>
    <w:rsid w:val="007373A2"/>
    <w:rsid w:val="00737FC5"/>
    <w:rsid w:val="00740FC7"/>
    <w:rsid w:val="00741C0E"/>
    <w:rsid w:val="00743578"/>
    <w:rsid w:val="0075079B"/>
    <w:rsid w:val="00750DD2"/>
    <w:rsid w:val="00751345"/>
    <w:rsid w:val="00751E8F"/>
    <w:rsid w:val="0075221A"/>
    <w:rsid w:val="00753113"/>
    <w:rsid w:val="007534EE"/>
    <w:rsid w:val="00753A4A"/>
    <w:rsid w:val="00755164"/>
    <w:rsid w:val="0075641F"/>
    <w:rsid w:val="00756D8B"/>
    <w:rsid w:val="007601F0"/>
    <w:rsid w:val="00761291"/>
    <w:rsid w:val="0076262D"/>
    <w:rsid w:val="0076290C"/>
    <w:rsid w:val="00765AC2"/>
    <w:rsid w:val="00771006"/>
    <w:rsid w:val="00771AC0"/>
    <w:rsid w:val="00773295"/>
    <w:rsid w:val="00773F9D"/>
    <w:rsid w:val="00774F9B"/>
    <w:rsid w:val="007758CA"/>
    <w:rsid w:val="00776C06"/>
    <w:rsid w:val="00780127"/>
    <w:rsid w:val="007804D0"/>
    <w:rsid w:val="00781942"/>
    <w:rsid w:val="00783C66"/>
    <w:rsid w:val="00785501"/>
    <w:rsid w:val="00785CB0"/>
    <w:rsid w:val="007867AD"/>
    <w:rsid w:val="007879E5"/>
    <w:rsid w:val="00787DD1"/>
    <w:rsid w:val="00790A74"/>
    <w:rsid w:val="00790B6F"/>
    <w:rsid w:val="00791AC8"/>
    <w:rsid w:val="00792A16"/>
    <w:rsid w:val="0079380A"/>
    <w:rsid w:val="0079415F"/>
    <w:rsid w:val="007942F5"/>
    <w:rsid w:val="0079476C"/>
    <w:rsid w:val="007954D7"/>
    <w:rsid w:val="0079631D"/>
    <w:rsid w:val="007A0222"/>
    <w:rsid w:val="007A057A"/>
    <w:rsid w:val="007A0CAD"/>
    <w:rsid w:val="007A1070"/>
    <w:rsid w:val="007A1E6B"/>
    <w:rsid w:val="007A2D32"/>
    <w:rsid w:val="007A4BF3"/>
    <w:rsid w:val="007A6BE0"/>
    <w:rsid w:val="007A73E7"/>
    <w:rsid w:val="007A77CC"/>
    <w:rsid w:val="007B16B6"/>
    <w:rsid w:val="007B19B3"/>
    <w:rsid w:val="007B33F9"/>
    <w:rsid w:val="007B4613"/>
    <w:rsid w:val="007B5A5F"/>
    <w:rsid w:val="007B677F"/>
    <w:rsid w:val="007C26EF"/>
    <w:rsid w:val="007C5DEE"/>
    <w:rsid w:val="007C6F38"/>
    <w:rsid w:val="007D0299"/>
    <w:rsid w:val="007D03B4"/>
    <w:rsid w:val="007D0EA4"/>
    <w:rsid w:val="007D10BB"/>
    <w:rsid w:val="007D1B32"/>
    <w:rsid w:val="007D2878"/>
    <w:rsid w:val="007D333E"/>
    <w:rsid w:val="007D3559"/>
    <w:rsid w:val="007D6B85"/>
    <w:rsid w:val="007E03C1"/>
    <w:rsid w:val="007E1210"/>
    <w:rsid w:val="007E506D"/>
    <w:rsid w:val="007E5549"/>
    <w:rsid w:val="007E72D1"/>
    <w:rsid w:val="007F2623"/>
    <w:rsid w:val="007F2802"/>
    <w:rsid w:val="007F2CA3"/>
    <w:rsid w:val="007F65C9"/>
    <w:rsid w:val="007F7E8D"/>
    <w:rsid w:val="00800D5B"/>
    <w:rsid w:val="00803BD4"/>
    <w:rsid w:val="00803EE0"/>
    <w:rsid w:val="00804526"/>
    <w:rsid w:val="00804EE0"/>
    <w:rsid w:val="00805A71"/>
    <w:rsid w:val="00806AFD"/>
    <w:rsid w:val="00807BCD"/>
    <w:rsid w:val="00811B7A"/>
    <w:rsid w:val="00813630"/>
    <w:rsid w:val="00813756"/>
    <w:rsid w:val="00813BBB"/>
    <w:rsid w:val="00822023"/>
    <w:rsid w:val="008248C7"/>
    <w:rsid w:val="008274AF"/>
    <w:rsid w:val="008311B1"/>
    <w:rsid w:val="00831974"/>
    <w:rsid w:val="00832A86"/>
    <w:rsid w:val="00833BEE"/>
    <w:rsid w:val="00835010"/>
    <w:rsid w:val="008369C9"/>
    <w:rsid w:val="008375D0"/>
    <w:rsid w:val="0083770D"/>
    <w:rsid w:val="00837F78"/>
    <w:rsid w:val="008416D9"/>
    <w:rsid w:val="00841C88"/>
    <w:rsid w:val="00842F7D"/>
    <w:rsid w:val="00842FBF"/>
    <w:rsid w:val="008430BD"/>
    <w:rsid w:val="008444FD"/>
    <w:rsid w:val="0084478C"/>
    <w:rsid w:val="00844F9F"/>
    <w:rsid w:val="008456D0"/>
    <w:rsid w:val="008471BC"/>
    <w:rsid w:val="0084765F"/>
    <w:rsid w:val="00847CF2"/>
    <w:rsid w:val="0085041E"/>
    <w:rsid w:val="008505C0"/>
    <w:rsid w:val="00851412"/>
    <w:rsid w:val="0085225A"/>
    <w:rsid w:val="00852E04"/>
    <w:rsid w:val="00853351"/>
    <w:rsid w:val="00854013"/>
    <w:rsid w:val="00854B0B"/>
    <w:rsid w:val="00856713"/>
    <w:rsid w:val="00857150"/>
    <w:rsid w:val="00857AA0"/>
    <w:rsid w:val="00857CF6"/>
    <w:rsid w:val="00860BBE"/>
    <w:rsid w:val="0086289D"/>
    <w:rsid w:val="00864D2B"/>
    <w:rsid w:val="00866978"/>
    <w:rsid w:val="008670E0"/>
    <w:rsid w:val="008675A3"/>
    <w:rsid w:val="0086781C"/>
    <w:rsid w:val="00870281"/>
    <w:rsid w:val="008764DA"/>
    <w:rsid w:val="00880866"/>
    <w:rsid w:val="00880BD7"/>
    <w:rsid w:val="00884A3A"/>
    <w:rsid w:val="008858A9"/>
    <w:rsid w:val="008865FB"/>
    <w:rsid w:val="0089192C"/>
    <w:rsid w:val="00891CCA"/>
    <w:rsid w:val="00891F1E"/>
    <w:rsid w:val="0089311E"/>
    <w:rsid w:val="008962CA"/>
    <w:rsid w:val="00897626"/>
    <w:rsid w:val="008A0106"/>
    <w:rsid w:val="008A0205"/>
    <w:rsid w:val="008A02E4"/>
    <w:rsid w:val="008A1F79"/>
    <w:rsid w:val="008A21E9"/>
    <w:rsid w:val="008A4765"/>
    <w:rsid w:val="008A7122"/>
    <w:rsid w:val="008B2BF7"/>
    <w:rsid w:val="008B474D"/>
    <w:rsid w:val="008B48D1"/>
    <w:rsid w:val="008B636F"/>
    <w:rsid w:val="008B67D6"/>
    <w:rsid w:val="008B690B"/>
    <w:rsid w:val="008C0B71"/>
    <w:rsid w:val="008C0FEB"/>
    <w:rsid w:val="008C1734"/>
    <w:rsid w:val="008C21C9"/>
    <w:rsid w:val="008C24BB"/>
    <w:rsid w:val="008C3852"/>
    <w:rsid w:val="008C4474"/>
    <w:rsid w:val="008C4B48"/>
    <w:rsid w:val="008C578B"/>
    <w:rsid w:val="008C6508"/>
    <w:rsid w:val="008C6986"/>
    <w:rsid w:val="008C7EFA"/>
    <w:rsid w:val="008D0DF4"/>
    <w:rsid w:val="008D1EC7"/>
    <w:rsid w:val="008D25E4"/>
    <w:rsid w:val="008D26BA"/>
    <w:rsid w:val="008D4E52"/>
    <w:rsid w:val="008D593C"/>
    <w:rsid w:val="008D603E"/>
    <w:rsid w:val="008D689F"/>
    <w:rsid w:val="008E0323"/>
    <w:rsid w:val="008E05AC"/>
    <w:rsid w:val="008E1DBB"/>
    <w:rsid w:val="008E20D9"/>
    <w:rsid w:val="008E29AF"/>
    <w:rsid w:val="008E2D9B"/>
    <w:rsid w:val="008F1CEE"/>
    <w:rsid w:val="008F1ECA"/>
    <w:rsid w:val="008F22E6"/>
    <w:rsid w:val="008F4205"/>
    <w:rsid w:val="008F433D"/>
    <w:rsid w:val="008F4BEA"/>
    <w:rsid w:val="008F53FC"/>
    <w:rsid w:val="008F69A8"/>
    <w:rsid w:val="008F6A5C"/>
    <w:rsid w:val="008F77B9"/>
    <w:rsid w:val="009025A1"/>
    <w:rsid w:val="009040B3"/>
    <w:rsid w:val="00904755"/>
    <w:rsid w:val="00905BEB"/>
    <w:rsid w:val="00906089"/>
    <w:rsid w:val="00906655"/>
    <w:rsid w:val="00906E05"/>
    <w:rsid w:val="0091053C"/>
    <w:rsid w:val="00910EC4"/>
    <w:rsid w:val="00912DCD"/>
    <w:rsid w:val="00914A04"/>
    <w:rsid w:val="00916075"/>
    <w:rsid w:val="00920AC0"/>
    <w:rsid w:val="009213B4"/>
    <w:rsid w:val="00921675"/>
    <w:rsid w:val="009236F6"/>
    <w:rsid w:val="0092398D"/>
    <w:rsid w:val="0092488F"/>
    <w:rsid w:val="009254CA"/>
    <w:rsid w:val="00931F43"/>
    <w:rsid w:val="00932B73"/>
    <w:rsid w:val="00933509"/>
    <w:rsid w:val="00936A2F"/>
    <w:rsid w:val="00936C36"/>
    <w:rsid w:val="00937AE6"/>
    <w:rsid w:val="0094039C"/>
    <w:rsid w:val="009415C4"/>
    <w:rsid w:val="0094204F"/>
    <w:rsid w:val="00942EA0"/>
    <w:rsid w:val="00942F25"/>
    <w:rsid w:val="0094421A"/>
    <w:rsid w:val="009452AD"/>
    <w:rsid w:val="00945B0F"/>
    <w:rsid w:val="00946446"/>
    <w:rsid w:val="00946C8B"/>
    <w:rsid w:val="009472F3"/>
    <w:rsid w:val="009500EF"/>
    <w:rsid w:val="0095099B"/>
    <w:rsid w:val="00952AC6"/>
    <w:rsid w:val="00953E09"/>
    <w:rsid w:val="0095424F"/>
    <w:rsid w:val="0095473B"/>
    <w:rsid w:val="00954B48"/>
    <w:rsid w:val="00955A23"/>
    <w:rsid w:val="00956985"/>
    <w:rsid w:val="0095699E"/>
    <w:rsid w:val="00962733"/>
    <w:rsid w:val="00963B39"/>
    <w:rsid w:val="009642E1"/>
    <w:rsid w:val="00964A5E"/>
    <w:rsid w:val="00965886"/>
    <w:rsid w:val="00966357"/>
    <w:rsid w:val="00966C84"/>
    <w:rsid w:val="00966E86"/>
    <w:rsid w:val="009674DD"/>
    <w:rsid w:val="00971632"/>
    <w:rsid w:val="00971675"/>
    <w:rsid w:val="009725F4"/>
    <w:rsid w:val="00973E91"/>
    <w:rsid w:val="00975C5F"/>
    <w:rsid w:val="00976CD9"/>
    <w:rsid w:val="009800F5"/>
    <w:rsid w:val="00980888"/>
    <w:rsid w:val="00980A92"/>
    <w:rsid w:val="00982A88"/>
    <w:rsid w:val="009845EC"/>
    <w:rsid w:val="00986DF9"/>
    <w:rsid w:val="009871A5"/>
    <w:rsid w:val="0098721D"/>
    <w:rsid w:val="00991E9F"/>
    <w:rsid w:val="00992BA7"/>
    <w:rsid w:val="00992BD3"/>
    <w:rsid w:val="00994094"/>
    <w:rsid w:val="00994733"/>
    <w:rsid w:val="009955B6"/>
    <w:rsid w:val="00996817"/>
    <w:rsid w:val="009A0091"/>
    <w:rsid w:val="009A034E"/>
    <w:rsid w:val="009A1AF3"/>
    <w:rsid w:val="009A4301"/>
    <w:rsid w:val="009A56F4"/>
    <w:rsid w:val="009B0109"/>
    <w:rsid w:val="009B1244"/>
    <w:rsid w:val="009B2D73"/>
    <w:rsid w:val="009B3526"/>
    <w:rsid w:val="009B3EC5"/>
    <w:rsid w:val="009B4562"/>
    <w:rsid w:val="009B66C8"/>
    <w:rsid w:val="009B6A5C"/>
    <w:rsid w:val="009C0DBC"/>
    <w:rsid w:val="009C2D0D"/>
    <w:rsid w:val="009C31A1"/>
    <w:rsid w:val="009C4503"/>
    <w:rsid w:val="009C4512"/>
    <w:rsid w:val="009C5D6A"/>
    <w:rsid w:val="009C6A82"/>
    <w:rsid w:val="009C7415"/>
    <w:rsid w:val="009D15C7"/>
    <w:rsid w:val="009D1DFC"/>
    <w:rsid w:val="009D24D5"/>
    <w:rsid w:val="009D26FD"/>
    <w:rsid w:val="009D27B4"/>
    <w:rsid w:val="009D3A1B"/>
    <w:rsid w:val="009D3E86"/>
    <w:rsid w:val="009D486E"/>
    <w:rsid w:val="009D5997"/>
    <w:rsid w:val="009D5B6C"/>
    <w:rsid w:val="009D773B"/>
    <w:rsid w:val="009E1410"/>
    <w:rsid w:val="009E22DB"/>
    <w:rsid w:val="009E3604"/>
    <w:rsid w:val="009E3BA1"/>
    <w:rsid w:val="009E562C"/>
    <w:rsid w:val="009F0274"/>
    <w:rsid w:val="009F102B"/>
    <w:rsid w:val="009F1263"/>
    <w:rsid w:val="009F4240"/>
    <w:rsid w:val="009F514E"/>
    <w:rsid w:val="009F6C22"/>
    <w:rsid w:val="009F7B27"/>
    <w:rsid w:val="00A00281"/>
    <w:rsid w:val="00A005D9"/>
    <w:rsid w:val="00A00EB3"/>
    <w:rsid w:val="00A02D23"/>
    <w:rsid w:val="00A02E9F"/>
    <w:rsid w:val="00A037FC"/>
    <w:rsid w:val="00A039F7"/>
    <w:rsid w:val="00A04106"/>
    <w:rsid w:val="00A07022"/>
    <w:rsid w:val="00A106E5"/>
    <w:rsid w:val="00A10C1E"/>
    <w:rsid w:val="00A11127"/>
    <w:rsid w:val="00A13F5D"/>
    <w:rsid w:val="00A15192"/>
    <w:rsid w:val="00A15B78"/>
    <w:rsid w:val="00A17431"/>
    <w:rsid w:val="00A17CD7"/>
    <w:rsid w:val="00A207DA"/>
    <w:rsid w:val="00A2115B"/>
    <w:rsid w:val="00A217B2"/>
    <w:rsid w:val="00A22E99"/>
    <w:rsid w:val="00A25E13"/>
    <w:rsid w:val="00A25E4C"/>
    <w:rsid w:val="00A26A5E"/>
    <w:rsid w:val="00A27ADB"/>
    <w:rsid w:val="00A30863"/>
    <w:rsid w:val="00A30B2F"/>
    <w:rsid w:val="00A3367C"/>
    <w:rsid w:val="00A339B6"/>
    <w:rsid w:val="00A345F3"/>
    <w:rsid w:val="00A34FFA"/>
    <w:rsid w:val="00A35C95"/>
    <w:rsid w:val="00A363A0"/>
    <w:rsid w:val="00A36B57"/>
    <w:rsid w:val="00A4604B"/>
    <w:rsid w:val="00A46A63"/>
    <w:rsid w:val="00A51462"/>
    <w:rsid w:val="00A52A34"/>
    <w:rsid w:val="00A52DFA"/>
    <w:rsid w:val="00A54724"/>
    <w:rsid w:val="00A54C57"/>
    <w:rsid w:val="00A55671"/>
    <w:rsid w:val="00A61621"/>
    <w:rsid w:val="00A644F1"/>
    <w:rsid w:val="00A66136"/>
    <w:rsid w:val="00A67C8B"/>
    <w:rsid w:val="00A67F31"/>
    <w:rsid w:val="00A67FF3"/>
    <w:rsid w:val="00A71888"/>
    <w:rsid w:val="00A71D2F"/>
    <w:rsid w:val="00A725FB"/>
    <w:rsid w:val="00A73C8E"/>
    <w:rsid w:val="00A803B1"/>
    <w:rsid w:val="00A81DFD"/>
    <w:rsid w:val="00A83CD7"/>
    <w:rsid w:val="00A8612A"/>
    <w:rsid w:val="00A86693"/>
    <w:rsid w:val="00A86F4B"/>
    <w:rsid w:val="00A87436"/>
    <w:rsid w:val="00A90370"/>
    <w:rsid w:val="00A90CB0"/>
    <w:rsid w:val="00A9192B"/>
    <w:rsid w:val="00A91D12"/>
    <w:rsid w:val="00A93E21"/>
    <w:rsid w:val="00A95830"/>
    <w:rsid w:val="00A96E27"/>
    <w:rsid w:val="00A9799C"/>
    <w:rsid w:val="00AA0291"/>
    <w:rsid w:val="00AA2438"/>
    <w:rsid w:val="00AA3D94"/>
    <w:rsid w:val="00AA597B"/>
    <w:rsid w:val="00AA707A"/>
    <w:rsid w:val="00AA79D2"/>
    <w:rsid w:val="00AB058B"/>
    <w:rsid w:val="00AB17B5"/>
    <w:rsid w:val="00AB26E4"/>
    <w:rsid w:val="00AB3679"/>
    <w:rsid w:val="00AB5D98"/>
    <w:rsid w:val="00AB7149"/>
    <w:rsid w:val="00AB784C"/>
    <w:rsid w:val="00AC22BD"/>
    <w:rsid w:val="00AC5075"/>
    <w:rsid w:val="00AC5BB7"/>
    <w:rsid w:val="00AC69AB"/>
    <w:rsid w:val="00AC6E5F"/>
    <w:rsid w:val="00AC7568"/>
    <w:rsid w:val="00AD0611"/>
    <w:rsid w:val="00AD085D"/>
    <w:rsid w:val="00AD0B8E"/>
    <w:rsid w:val="00AD10EE"/>
    <w:rsid w:val="00AD23EF"/>
    <w:rsid w:val="00AD355D"/>
    <w:rsid w:val="00AD6E98"/>
    <w:rsid w:val="00AE001F"/>
    <w:rsid w:val="00AE0210"/>
    <w:rsid w:val="00AE0E90"/>
    <w:rsid w:val="00AE5CDA"/>
    <w:rsid w:val="00AE5D03"/>
    <w:rsid w:val="00AE632A"/>
    <w:rsid w:val="00AE7045"/>
    <w:rsid w:val="00AF08D3"/>
    <w:rsid w:val="00AF158F"/>
    <w:rsid w:val="00AF199F"/>
    <w:rsid w:val="00AF3259"/>
    <w:rsid w:val="00AF6263"/>
    <w:rsid w:val="00AF6831"/>
    <w:rsid w:val="00B0108D"/>
    <w:rsid w:val="00B0199B"/>
    <w:rsid w:val="00B0207F"/>
    <w:rsid w:val="00B051A7"/>
    <w:rsid w:val="00B05CC0"/>
    <w:rsid w:val="00B06128"/>
    <w:rsid w:val="00B06512"/>
    <w:rsid w:val="00B126D3"/>
    <w:rsid w:val="00B127F7"/>
    <w:rsid w:val="00B13F11"/>
    <w:rsid w:val="00B140FA"/>
    <w:rsid w:val="00B14A96"/>
    <w:rsid w:val="00B14CF0"/>
    <w:rsid w:val="00B1560D"/>
    <w:rsid w:val="00B175BD"/>
    <w:rsid w:val="00B210F8"/>
    <w:rsid w:val="00B22392"/>
    <w:rsid w:val="00B248BB"/>
    <w:rsid w:val="00B248CF"/>
    <w:rsid w:val="00B25F63"/>
    <w:rsid w:val="00B31347"/>
    <w:rsid w:val="00B33C0F"/>
    <w:rsid w:val="00B3415F"/>
    <w:rsid w:val="00B3438E"/>
    <w:rsid w:val="00B34F12"/>
    <w:rsid w:val="00B372F9"/>
    <w:rsid w:val="00B402ED"/>
    <w:rsid w:val="00B41763"/>
    <w:rsid w:val="00B41CC1"/>
    <w:rsid w:val="00B41F88"/>
    <w:rsid w:val="00B42DCD"/>
    <w:rsid w:val="00B43BD5"/>
    <w:rsid w:val="00B468FD"/>
    <w:rsid w:val="00B47522"/>
    <w:rsid w:val="00B519DE"/>
    <w:rsid w:val="00B51C8F"/>
    <w:rsid w:val="00B52E76"/>
    <w:rsid w:val="00B54085"/>
    <w:rsid w:val="00B54099"/>
    <w:rsid w:val="00B543F5"/>
    <w:rsid w:val="00B548A6"/>
    <w:rsid w:val="00B61AC8"/>
    <w:rsid w:val="00B62777"/>
    <w:rsid w:val="00B65D5B"/>
    <w:rsid w:val="00B668A1"/>
    <w:rsid w:val="00B67092"/>
    <w:rsid w:val="00B67954"/>
    <w:rsid w:val="00B67A4E"/>
    <w:rsid w:val="00B70AD8"/>
    <w:rsid w:val="00B71BA3"/>
    <w:rsid w:val="00B71DB7"/>
    <w:rsid w:val="00B72013"/>
    <w:rsid w:val="00B724AE"/>
    <w:rsid w:val="00B730DE"/>
    <w:rsid w:val="00B7401F"/>
    <w:rsid w:val="00B75366"/>
    <w:rsid w:val="00B76A4D"/>
    <w:rsid w:val="00B81466"/>
    <w:rsid w:val="00B82B68"/>
    <w:rsid w:val="00B82C6E"/>
    <w:rsid w:val="00B840CD"/>
    <w:rsid w:val="00B85A53"/>
    <w:rsid w:val="00B87B41"/>
    <w:rsid w:val="00B90367"/>
    <w:rsid w:val="00B91D3C"/>
    <w:rsid w:val="00B91E52"/>
    <w:rsid w:val="00B9254C"/>
    <w:rsid w:val="00B9267B"/>
    <w:rsid w:val="00B9286F"/>
    <w:rsid w:val="00B92E39"/>
    <w:rsid w:val="00B9696D"/>
    <w:rsid w:val="00B97269"/>
    <w:rsid w:val="00B97861"/>
    <w:rsid w:val="00BA0B87"/>
    <w:rsid w:val="00BA0ECB"/>
    <w:rsid w:val="00BA2391"/>
    <w:rsid w:val="00BA2A8B"/>
    <w:rsid w:val="00BA30D7"/>
    <w:rsid w:val="00BA390A"/>
    <w:rsid w:val="00BA3C72"/>
    <w:rsid w:val="00BA51C0"/>
    <w:rsid w:val="00BA6AD4"/>
    <w:rsid w:val="00BA7FDA"/>
    <w:rsid w:val="00BB0886"/>
    <w:rsid w:val="00BB4563"/>
    <w:rsid w:val="00BB476A"/>
    <w:rsid w:val="00BC24CC"/>
    <w:rsid w:val="00BC31AC"/>
    <w:rsid w:val="00BC3F3D"/>
    <w:rsid w:val="00BC41FC"/>
    <w:rsid w:val="00BC5E83"/>
    <w:rsid w:val="00BC6E45"/>
    <w:rsid w:val="00BC7D0E"/>
    <w:rsid w:val="00BD4E5F"/>
    <w:rsid w:val="00BD5683"/>
    <w:rsid w:val="00BD5E9A"/>
    <w:rsid w:val="00BD6C0C"/>
    <w:rsid w:val="00BD6E8E"/>
    <w:rsid w:val="00BD731F"/>
    <w:rsid w:val="00BD798D"/>
    <w:rsid w:val="00BD7B32"/>
    <w:rsid w:val="00BE0D88"/>
    <w:rsid w:val="00BE295F"/>
    <w:rsid w:val="00BE3230"/>
    <w:rsid w:val="00BE43DA"/>
    <w:rsid w:val="00BE4D38"/>
    <w:rsid w:val="00BE6807"/>
    <w:rsid w:val="00BE7424"/>
    <w:rsid w:val="00BF001A"/>
    <w:rsid w:val="00BF14DD"/>
    <w:rsid w:val="00BF1F8E"/>
    <w:rsid w:val="00BF2C51"/>
    <w:rsid w:val="00BF2DB4"/>
    <w:rsid w:val="00BF3ED0"/>
    <w:rsid w:val="00BF6FB5"/>
    <w:rsid w:val="00BF7DA3"/>
    <w:rsid w:val="00C01C1E"/>
    <w:rsid w:val="00C0258F"/>
    <w:rsid w:val="00C025CF"/>
    <w:rsid w:val="00C06808"/>
    <w:rsid w:val="00C07528"/>
    <w:rsid w:val="00C10010"/>
    <w:rsid w:val="00C11E8D"/>
    <w:rsid w:val="00C13B7B"/>
    <w:rsid w:val="00C13EBD"/>
    <w:rsid w:val="00C14918"/>
    <w:rsid w:val="00C1660A"/>
    <w:rsid w:val="00C166CC"/>
    <w:rsid w:val="00C16E5A"/>
    <w:rsid w:val="00C172D7"/>
    <w:rsid w:val="00C21670"/>
    <w:rsid w:val="00C22D36"/>
    <w:rsid w:val="00C23DD1"/>
    <w:rsid w:val="00C23DD5"/>
    <w:rsid w:val="00C24138"/>
    <w:rsid w:val="00C277E1"/>
    <w:rsid w:val="00C27982"/>
    <w:rsid w:val="00C30369"/>
    <w:rsid w:val="00C30904"/>
    <w:rsid w:val="00C30BA9"/>
    <w:rsid w:val="00C30E23"/>
    <w:rsid w:val="00C31166"/>
    <w:rsid w:val="00C319DA"/>
    <w:rsid w:val="00C31B43"/>
    <w:rsid w:val="00C31FC4"/>
    <w:rsid w:val="00C31FF7"/>
    <w:rsid w:val="00C32883"/>
    <w:rsid w:val="00C344AF"/>
    <w:rsid w:val="00C41A3E"/>
    <w:rsid w:val="00C43FAA"/>
    <w:rsid w:val="00C4627A"/>
    <w:rsid w:val="00C46575"/>
    <w:rsid w:val="00C52340"/>
    <w:rsid w:val="00C52914"/>
    <w:rsid w:val="00C52E54"/>
    <w:rsid w:val="00C53FAC"/>
    <w:rsid w:val="00C5502A"/>
    <w:rsid w:val="00C55D29"/>
    <w:rsid w:val="00C560F4"/>
    <w:rsid w:val="00C567F0"/>
    <w:rsid w:val="00C57ECC"/>
    <w:rsid w:val="00C6192D"/>
    <w:rsid w:val="00C6216D"/>
    <w:rsid w:val="00C638FE"/>
    <w:rsid w:val="00C6468A"/>
    <w:rsid w:val="00C64A28"/>
    <w:rsid w:val="00C64F23"/>
    <w:rsid w:val="00C66301"/>
    <w:rsid w:val="00C6661B"/>
    <w:rsid w:val="00C667C5"/>
    <w:rsid w:val="00C66933"/>
    <w:rsid w:val="00C7586F"/>
    <w:rsid w:val="00C761F2"/>
    <w:rsid w:val="00C77D59"/>
    <w:rsid w:val="00C80029"/>
    <w:rsid w:val="00C81C93"/>
    <w:rsid w:val="00C829F5"/>
    <w:rsid w:val="00C82A2B"/>
    <w:rsid w:val="00C9194D"/>
    <w:rsid w:val="00C9275C"/>
    <w:rsid w:val="00C940A2"/>
    <w:rsid w:val="00C94ED9"/>
    <w:rsid w:val="00C9500C"/>
    <w:rsid w:val="00C97B9C"/>
    <w:rsid w:val="00CA2C63"/>
    <w:rsid w:val="00CA43C7"/>
    <w:rsid w:val="00CA4D45"/>
    <w:rsid w:val="00CA7F58"/>
    <w:rsid w:val="00CB002A"/>
    <w:rsid w:val="00CB01D4"/>
    <w:rsid w:val="00CB25DD"/>
    <w:rsid w:val="00CB36B0"/>
    <w:rsid w:val="00CB3841"/>
    <w:rsid w:val="00CB436A"/>
    <w:rsid w:val="00CB455C"/>
    <w:rsid w:val="00CB459A"/>
    <w:rsid w:val="00CB7EBA"/>
    <w:rsid w:val="00CC1D24"/>
    <w:rsid w:val="00CC229A"/>
    <w:rsid w:val="00CC2300"/>
    <w:rsid w:val="00CC297E"/>
    <w:rsid w:val="00CC2C75"/>
    <w:rsid w:val="00CC362F"/>
    <w:rsid w:val="00CC4408"/>
    <w:rsid w:val="00CC4C34"/>
    <w:rsid w:val="00CC56A6"/>
    <w:rsid w:val="00CC77FE"/>
    <w:rsid w:val="00CD0689"/>
    <w:rsid w:val="00CD19B7"/>
    <w:rsid w:val="00CD27DE"/>
    <w:rsid w:val="00CD31E3"/>
    <w:rsid w:val="00CD3E91"/>
    <w:rsid w:val="00CD455F"/>
    <w:rsid w:val="00CD57A2"/>
    <w:rsid w:val="00CD5AD6"/>
    <w:rsid w:val="00CD7A00"/>
    <w:rsid w:val="00CE2B05"/>
    <w:rsid w:val="00CE41D2"/>
    <w:rsid w:val="00CE48B9"/>
    <w:rsid w:val="00CE4BA8"/>
    <w:rsid w:val="00CE56A3"/>
    <w:rsid w:val="00CE6D0E"/>
    <w:rsid w:val="00CF00D3"/>
    <w:rsid w:val="00CF125F"/>
    <w:rsid w:val="00CF21B4"/>
    <w:rsid w:val="00CF3B11"/>
    <w:rsid w:val="00CF471F"/>
    <w:rsid w:val="00CF47A3"/>
    <w:rsid w:val="00CF4ED4"/>
    <w:rsid w:val="00CF5A1A"/>
    <w:rsid w:val="00CF7962"/>
    <w:rsid w:val="00D004E1"/>
    <w:rsid w:val="00D00509"/>
    <w:rsid w:val="00D00549"/>
    <w:rsid w:val="00D00782"/>
    <w:rsid w:val="00D01321"/>
    <w:rsid w:val="00D01B4A"/>
    <w:rsid w:val="00D01EA9"/>
    <w:rsid w:val="00D04195"/>
    <w:rsid w:val="00D04547"/>
    <w:rsid w:val="00D05D45"/>
    <w:rsid w:val="00D07853"/>
    <w:rsid w:val="00D11FBF"/>
    <w:rsid w:val="00D12982"/>
    <w:rsid w:val="00D12A4F"/>
    <w:rsid w:val="00D13894"/>
    <w:rsid w:val="00D15305"/>
    <w:rsid w:val="00D1792B"/>
    <w:rsid w:val="00D17CB2"/>
    <w:rsid w:val="00D229A8"/>
    <w:rsid w:val="00D239A7"/>
    <w:rsid w:val="00D2411F"/>
    <w:rsid w:val="00D2565D"/>
    <w:rsid w:val="00D278FF"/>
    <w:rsid w:val="00D304E7"/>
    <w:rsid w:val="00D3108B"/>
    <w:rsid w:val="00D33CF4"/>
    <w:rsid w:val="00D34549"/>
    <w:rsid w:val="00D35237"/>
    <w:rsid w:val="00D35BD2"/>
    <w:rsid w:val="00D37A8D"/>
    <w:rsid w:val="00D400B6"/>
    <w:rsid w:val="00D420DA"/>
    <w:rsid w:val="00D449CB"/>
    <w:rsid w:val="00D4536A"/>
    <w:rsid w:val="00D4540B"/>
    <w:rsid w:val="00D470E4"/>
    <w:rsid w:val="00D50239"/>
    <w:rsid w:val="00D50C46"/>
    <w:rsid w:val="00D51EA5"/>
    <w:rsid w:val="00D528B6"/>
    <w:rsid w:val="00D53818"/>
    <w:rsid w:val="00D53E26"/>
    <w:rsid w:val="00D55917"/>
    <w:rsid w:val="00D5694B"/>
    <w:rsid w:val="00D56BB0"/>
    <w:rsid w:val="00D60CC1"/>
    <w:rsid w:val="00D612DC"/>
    <w:rsid w:val="00D629A6"/>
    <w:rsid w:val="00D643D6"/>
    <w:rsid w:val="00D64C0F"/>
    <w:rsid w:val="00D655A4"/>
    <w:rsid w:val="00D66A4F"/>
    <w:rsid w:val="00D678BB"/>
    <w:rsid w:val="00D72384"/>
    <w:rsid w:val="00D73265"/>
    <w:rsid w:val="00D7346A"/>
    <w:rsid w:val="00D74D59"/>
    <w:rsid w:val="00D75A3E"/>
    <w:rsid w:val="00D76134"/>
    <w:rsid w:val="00D766AD"/>
    <w:rsid w:val="00D77D81"/>
    <w:rsid w:val="00D77EA1"/>
    <w:rsid w:val="00D80261"/>
    <w:rsid w:val="00D8119D"/>
    <w:rsid w:val="00D82FCC"/>
    <w:rsid w:val="00D833B2"/>
    <w:rsid w:val="00D83B24"/>
    <w:rsid w:val="00D83F56"/>
    <w:rsid w:val="00D84922"/>
    <w:rsid w:val="00D86395"/>
    <w:rsid w:val="00D90692"/>
    <w:rsid w:val="00D906C2"/>
    <w:rsid w:val="00D90AA4"/>
    <w:rsid w:val="00D9136E"/>
    <w:rsid w:val="00D92B3F"/>
    <w:rsid w:val="00D9306D"/>
    <w:rsid w:val="00D974D1"/>
    <w:rsid w:val="00DA0390"/>
    <w:rsid w:val="00DA05D2"/>
    <w:rsid w:val="00DA1E64"/>
    <w:rsid w:val="00DA1FD9"/>
    <w:rsid w:val="00DA3B5F"/>
    <w:rsid w:val="00DA52FB"/>
    <w:rsid w:val="00DA7C56"/>
    <w:rsid w:val="00DB06AF"/>
    <w:rsid w:val="00DB0E0A"/>
    <w:rsid w:val="00DB18FA"/>
    <w:rsid w:val="00DB39E9"/>
    <w:rsid w:val="00DB4C91"/>
    <w:rsid w:val="00DB4F83"/>
    <w:rsid w:val="00DB5EE4"/>
    <w:rsid w:val="00DB5FA5"/>
    <w:rsid w:val="00DC076D"/>
    <w:rsid w:val="00DC1347"/>
    <w:rsid w:val="00DC2F89"/>
    <w:rsid w:val="00DC30EF"/>
    <w:rsid w:val="00DC33FC"/>
    <w:rsid w:val="00DC393C"/>
    <w:rsid w:val="00DC3D1A"/>
    <w:rsid w:val="00DC5BD9"/>
    <w:rsid w:val="00DC6005"/>
    <w:rsid w:val="00DC7711"/>
    <w:rsid w:val="00DC7A1B"/>
    <w:rsid w:val="00DC7A3B"/>
    <w:rsid w:val="00DD179C"/>
    <w:rsid w:val="00DD2579"/>
    <w:rsid w:val="00DD2C6B"/>
    <w:rsid w:val="00DD3AE6"/>
    <w:rsid w:val="00DD3F9D"/>
    <w:rsid w:val="00DD41DA"/>
    <w:rsid w:val="00DD58CC"/>
    <w:rsid w:val="00DD6365"/>
    <w:rsid w:val="00DD69C1"/>
    <w:rsid w:val="00DD6B10"/>
    <w:rsid w:val="00DE004B"/>
    <w:rsid w:val="00DE13A3"/>
    <w:rsid w:val="00DE26CA"/>
    <w:rsid w:val="00DE34C7"/>
    <w:rsid w:val="00DE43B2"/>
    <w:rsid w:val="00DE4E7A"/>
    <w:rsid w:val="00DE5B3A"/>
    <w:rsid w:val="00DE631B"/>
    <w:rsid w:val="00DE7E4D"/>
    <w:rsid w:val="00DF018E"/>
    <w:rsid w:val="00DF3ACB"/>
    <w:rsid w:val="00DF537B"/>
    <w:rsid w:val="00DF6A62"/>
    <w:rsid w:val="00DF7D33"/>
    <w:rsid w:val="00DF7ED6"/>
    <w:rsid w:val="00E00FE1"/>
    <w:rsid w:val="00E01DEB"/>
    <w:rsid w:val="00E02A9B"/>
    <w:rsid w:val="00E03C79"/>
    <w:rsid w:val="00E049D6"/>
    <w:rsid w:val="00E05587"/>
    <w:rsid w:val="00E0590D"/>
    <w:rsid w:val="00E07171"/>
    <w:rsid w:val="00E07CAD"/>
    <w:rsid w:val="00E07FC8"/>
    <w:rsid w:val="00E10046"/>
    <w:rsid w:val="00E12C55"/>
    <w:rsid w:val="00E138EA"/>
    <w:rsid w:val="00E1496C"/>
    <w:rsid w:val="00E15709"/>
    <w:rsid w:val="00E15F6D"/>
    <w:rsid w:val="00E21283"/>
    <w:rsid w:val="00E2248E"/>
    <w:rsid w:val="00E23FF2"/>
    <w:rsid w:val="00E24BF9"/>
    <w:rsid w:val="00E25265"/>
    <w:rsid w:val="00E27FBC"/>
    <w:rsid w:val="00E30E9E"/>
    <w:rsid w:val="00E346BB"/>
    <w:rsid w:val="00E35472"/>
    <w:rsid w:val="00E36281"/>
    <w:rsid w:val="00E36BE6"/>
    <w:rsid w:val="00E37CA0"/>
    <w:rsid w:val="00E40B56"/>
    <w:rsid w:val="00E44A7D"/>
    <w:rsid w:val="00E46324"/>
    <w:rsid w:val="00E4769E"/>
    <w:rsid w:val="00E47710"/>
    <w:rsid w:val="00E477C1"/>
    <w:rsid w:val="00E51A2B"/>
    <w:rsid w:val="00E52D70"/>
    <w:rsid w:val="00E54459"/>
    <w:rsid w:val="00E560C9"/>
    <w:rsid w:val="00E563F5"/>
    <w:rsid w:val="00E56CC8"/>
    <w:rsid w:val="00E62354"/>
    <w:rsid w:val="00E62BB0"/>
    <w:rsid w:val="00E64E31"/>
    <w:rsid w:val="00E6627B"/>
    <w:rsid w:val="00E673D7"/>
    <w:rsid w:val="00E71906"/>
    <w:rsid w:val="00E741E3"/>
    <w:rsid w:val="00E747B5"/>
    <w:rsid w:val="00E74EFA"/>
    <w:rsid w:val="00E766AD"/>
    <w:rsid w:val="00E80312"/>
    <w:rsid w:val="00E81696"/>
    <w:rsid w:val="00E81F78"/>
    <w:rsid w:val="00E82888"/>
    <w:rsid w:val="00E84E76"/>
    <w:rsid w:val="00E85E81"/>
    <w:rsid w:val="00E8708A"/>
    <w:rsid w:val="00E870DC"/>
    <w:rsid w:val="00E87265"/>
    <w:rsid w:val="00E901C8"/>
    <w:rsid w:val="00E91753"/>
    <w:rsid w:val="00E9319A"/>
    <w:rsid w:val="00E93B2F"/>
    <w:rsid w:val="00E94D87"/>
    <w:rsid w:val="00E96213"/>
    <w:rsid w:val="00E97D57"/>
    <w:rsid w:val="00EA2127"/>
    <w:rsid w:val="00EA374C"/>
    <w:rsid w:val="00EA6D46"/>
    <w:rsid w:val="00EA6E58"/>
    <w:rsid w:val="00EB1728"/>
    <w:rsid w:val="00EB1955"/>
    <w:rsid w:val="00EB2105"/>
    <w:rsid w:val="00EB2F37"/>
    <w:rsid w:val="00EB2F64"/>
    <w:rsid w:val="00EB3528"/>
    <w:rsid w:val="00EB36FC"/>
    <w:rsid w:val="00EB4EA1"/>
    <w:rsid w:val="00EB5080"/>
    <w:rsid w:val="00EB514C"/>
    <w:rsid w:val="00EB5855"/>
    <w:rsid w:val="00EB6881"/>
    <w:rsid w:val="00EB7AD5"/>
    <w:rsid w:val="00EC2CFF"/>
    <w:rsid w:val="00EC4789"/>
    <w:rsid w:val="00EC4D4D"/>
    <w:rsid w:val="00EC579B"/>
    <w:rsid w:val="00EC5F4E"/>
    <w:rsid w:val="00EC6B4B"/>
    <w:rsid w:val="00ED00AA"/>
    <w:rsid w:val="00ED025E"/>
    <w:rsid w:val="00ED23CB"/>
    <w:rsid w:val="00ED40FE"/>
    <w:rsid w:val="00EE09B1"/>
    <w:rsid w:val="00EE1154"/>
    <w:rsid w:val="00EE1D5F"/>
    <w:rsid w:val="00EE2137"/>
    <w:rsid w:val="00EE33EC"/>
    <w:rsid w:val="00EE450A"/>
    <w:rsid w:val="00EE4ABF"/>
    <w:rsid w:val="00EE5452"/>
    <w:rsid w:val="00EE7A60"/>
    <w:rsid w:val="00EF0147"/>
    <w:rsid w:val="00EF0923"/>
    <w:rsid w:val="00EF19DF"/>
    <w:rsid w:val="00EF1A8B"/>
    <w:rsid w:val="00EF3547"/>
    <w:rsid w:val="00EF50A2"/>
    <w:rsid w:val="00EF5512"/>
    <w:rsid w:val="00EF64BB"/>
    <w:rsid w:val="00EF7ACC"/>
    <w:rsid w:val="00F01089"/>
    <w:rsid w:val="00F01543"/>
    <w:rsid w:val="00F0219A"/>
    <w:rsid w:val="00F02931"/>
    <w:rsid w:val="00F0365F"/>
    <w:rsid w:val="00F03879"/>
    <w:rsid w:val="00F039DE"/>
    <w:rsid w:val="00F03C2B"/>
    <w:rsid w:val="00F04628"/>
    <w:rsid w:val="00F0763F"/>
    <w:rsid w:val="00F07B66"/>
    <w:rsid w:val="00F11003"/>
    <w:rsid w:val="00F1120F"/>
    <w:rsid w:val="00F11EC3"/>
    <w:rsid w:val="00F12FF1"/>
    <w:rsid w:val="00F138DD"/>
    <w:rsid w:val="00F13C5A"/>
    <w:rsid w:val="00F13C89"/>
    <w:rsid w:val="00F1409E"/>
    <w:rsid w:val="00F14796"/>
    <w:rsid w:val="00F152AE"/>
    <w:rsid w:val="00F15302"/>
    <w:rsid w:val="00F22337"/>
    <w:rsid w:val="00F229F2"/>
    <w:rsid w:val="00F24615"/>
    <w:rsid w:val="00F261FA"/>
    <w:rsid w:val="00F265A6"/>
    <w:rsid w:val="00F2665A"/>
    <w:rsid w:val="00F27B9C"/>
    <w:rsid w:val="00F3036D"/>
    <w:rsid w:val="00F313F1"/>
    <w:rsid w:val="00F320AF"/>
    <w:rsid w:val="00F3244D"/>
    <w:rsid w:val="00F33A88"/>
    <w:rsid w:val="00F343A3"/>
    <w:rsid w:val="00F3490A"/>
    <w:rsid w:val="00F349EA"/>
    <w:rsid w:val="00F403D4"/>
    <w:rsid w:val="00F40D2E"/>
    <w:rsid w:val="00F41DD1"/>
    <w:rsid w:val="00F42630"/>
    <w:rsid w:val="00F432BC"/>
    <w:rsid w:val="00F44B0C"/>
    <w:rsid w:val="00F45A98"/>
    <w:rsid w:val="00F5093A"/>
    <w:rsid w:val="00F532EA"/>
    <w:rsid w:val="00F53A87"/>
    <w:rsid w:val="00F55AED"/>
    <w:rsid w:val="00F5762A"/>
    <w:rsid w:val="00F60372"/>
    <w:rsid w:val="00F6118F"/>
    <w:rsid w:val="00F640DC"/>
    <w:rsid w:val="00F64556"/>
    <w:rsid w:val="00F65E23"/>
    <w:rsid w:val="00F66012"/>
    <w:rsid w:val="00F66844"/>
    <w:rsid w:val="00F71BA0"/>
    <w:rsid w:val="00F72A11"/>
    <w:rsid w:val="00F7320A"/>
    <w:rsid w:val="00F73E36"/>
    <w:rsid w:val="00F73E7A"/>
    <w:rsid w:val="00F753CB"/>
    <w:rsid w:val="00F76E7E"/>
    <w:rsid w:val="00F8106D"/>
    <w:rsid w:val="00F81BBB"/>
    <w:rsid w:val="00F833C7"/>
    <w:rsid w:val="00F852B6"/>
    <w:rsid w:val="00F8573C"/>
    <w:rsid w:val="00F858AB"/>
    <w:rsid w:val="00F87200"/>
    <w:rsid w:val="00F901E5"/>
    <w:rsid w:val="00F902BE"/>
    <w:rsid w:val="00F92DEC"/>
    <w:rsid w:val="00F93699"/>
    <w:rsid w:val="00F937F9"/>
    <w:rsid w:val="00FA28CD"/>
    <w:rsid w:val="00FA2D02"/>
    <w:rsid w:val="00FA3BFC"/>
    <w:rsid w:val="00FA50D0"/>
    <w:rsid w:val="00FA59B3"/>
    <w:rsid w:val="00FA61B8"/>
    <w:rsid w:val="00FA6AE9"/>
    <w:rsid w:val="00FB02EA"/>
    <w:rsid w:val="00FB0497"/>
    <w:rsid w:val="00FB4C01"/>
    <w:rsid w:val="00FB555E"/>
    <w:rsid w:val="00FB5CD2"/>
    <w:rsid w:val="00FB7D92"/>
    <w:rsid w:val="00FC131B"/>
    <w:rsid w:val="00FC2797"/>
    <w:rsid w:val="00FC3CC5"/>
    <w:rsid w:val="00FC3E87"/>
    <w:rsid w:val="00FC4274"/>
    <w:rsid w:val="00FC4D00"/>
    <w:rsid w:val="00FC6C2B"/>
    <w:rsid w:val="00FD2BB6"/>
    <w:rsid w:val="00FD2CF7"/>
    <w:rsid w:val="00FE018E"/>
    <w:rsid w:val="00FE16C5"/>
    <w:rsid w:val="00FE28A8"/>
    <w:rsid w:val="00FE2A30"/>
    <w:rsid w:val="00FE3946"/>
    <w:rsid w:val="00FE5DE1"/>
    <w:rsid w:val="00FE69CA"/>
    <w:rsid w:val="00FE783F"/>
    <w:rsid w:val="00FE7943"/>
    <w:rsid w:val="00FF0475"/>
    <w:rsid w:val="00FF1224"/>
    <w:rsid w:val="00FF2D43"/>
    <w:rsid w:val="00FF3E0C"/>
    <w:rsid w:val="00FF419B"/>
    <w:rsid w:val="00FF77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7"/>
    <w:pPr>
      <w:spacing w:after="0" w:line="240" w:lineRule="atLeast"/>
    </w:pPr>
    <w:rPr>
      <w:rFonts w:eastAsia="Times New Roman" w:cstheme="minorHAnsi"/>
      <w:lang w:eastAsia="da-DK"/>
    </w:rPr>
  </w:style>
  <w:style w:type="paragraph" w:styleId="Overskrift1">
    <w:name w:val="heading 1"/>
    <w:basedOn w:val="Normal"/>
    <w:next w:val="Normal"/>
    <w:link w:val="Overskrift1Tegn"/>
    <w:uiPriority w:val="9"/>
    <w:qFormat/>
    <w:rsid w:val="006B4C50"/>
    <w:pPr>
      <w:spacing w:line="276" w:lineRule="auto"/>
      <w:outlineLvl w:val="0"/>
    </w:pPr>
    <w:rPr>
      <w:b/>
      <w:color w:val="395C72"/>
      <w:sz w:val="32"/>
    </w:rPr>
  </w:style>
  <w:style w:type="paragraph" w:styleId="Overskrift2">
    <w:name w:val="heading 2"/>
    <w:basedOn w:val="Normal"/>
    <w:next w:val="Normal"/>
    <w:link w:val="Overskrift2Tegn"/>
    <w:uiPriority w:val="9"/>
    <w:unhideWhenUsed/>
    <w:qFormat/>
    <w:rsid w:val="005C0816"/>
    <w:pPr>
      <w:spacing w:line="276" w:lineRule="auto"/>
      <w:outlineLvl w:val="1"/>
    </w:pPr>
    <w:rPr>
      <w:b/>
      <w:color w:val="396672"/>
      <w:sz w:val="28"/>
      <w:szCs w:val="28"/>
    </w:rPr>
  </w:style>
  <w:style w:type="paragraph" w:styleId="Overskrift3">
    <w:name w:val="heading 3"/>
    <w:basedOn w:val="Overskrift2"/>
    <w:next w:val="Normal"/>
    <w:link w:val="Overskrift3Tegn"/>
    <w:uiPriority w:val="9"/>
    <w:unhideWhenUsed/>
    <w:qFormat/>
    <w:rsid w:val="00CB7EBA"/>
    <w:pPr>
      <w:outlineLvl w:val="2"/>
    </w:pPr>
    <w:rPr>
      <w:color w:val="00617D"/>
      <w:sz w:val="24"/>
      <w:szCs w:val="24"/>
    </w:rPr>
  </w:style>
  <w:style w:type="paragraph" w:styleId="Overskrift4">
    <w:name w:val="heading 4"/>
    <w:basedOn w:val="Overskrift3"/>
    <w:next w:val="Normal"/>
    <w:link w:val="Overskrift4Tegn"/>
    <w:uiPriority w:val="9"/>
    <w:unhideWhenUsed/>
    <w:qFormat/>
    <w:rsid w:val="00916075"/>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6B4C50"/>
    <w:rPr>
      <w:b/>
      <w:color w:val="395C72"/>
      <w:sz w:val="32"/>
    </w:rPr>
  </w:style>
  <w:style w:type="paragraph" w:customStyle="1" w:styleId="Standardtekst">
    <w:name w:val="Standardtekst"/>
    <w:basedOn w:val="Normal"/>
    <w:next w:val="Normal"/>
    <w:qFormat/>
    <w:rsid w:val="00B127F7"/>
    <w:pPr>
      <w:spacing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 w:type="table" w:customStyle="1" w:styleId="Tabel-Gitter1">
    <w:name w:val="Tabel - Gitter1"/>
    <w:basedOn w:val="Tabel-Normal"/>
    <w:next w:val="Tabel-Gitter"/>
    <w:rsid w:val="002A1B8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F81BBB"/>
    <w:rPr>
      <w:color w:val="605E5C"/>
      <w:shd w:val="clear" w:color="auto" w:fill="E1DFDD"/>
    </w:rPr>
  </w:style>
  <w:style w:type="paragraph" w:styleId="NormalWeb">
    <w:name w:val="Normal (Web)"/>
    <w:basedOn w:val="Normal"/>
    <w:uiPriority w:val="99"/>
    <w:unhideWhenUsed/>
    <w:rsid w:val="00F432BC"/>
    <w:pPr>
      <w:spacing w:before="100" w:beforeAutospacing="1" w:after="100" w:afterAutospacing="1" w:line="240" w:lineRule="auto"/>
    </w:pPr>
    <w:rPr>
      <w:rFonts w:ascii="Times New Roman" w:hAnsi="Times New Roman" w:cs="Times New Roman"/>
      <w:sz w:val="24"/>
      <w:szCs w:val="24"/>
    </w:rPr>
  </w:style>
  <w:style w:type="paragraph" w:styleId="Titel">
    <w:name w:val="Title"/>
    <w:basedOn w:val="Normal"/>
    <w:next w:val="Normal"/>
    <w:link w:val="TitelTegn"/>
    <w:uiPriority w:val="10"/>
    <w:qFormat/>
    <w:rsid w:val="009B66C8"/>
    <w:rPr>
      <w:b/>
      <w:sz w:val="40"/>
      <w:szCs w:val="40"/>
    </w:rPr>
  </w:style>
  <w:style w:type="character" w:customStyle="1" w:styleId="TitelTegn">
    <w:name w:val="Titel Tegn"/>
    <w:basedOn w:val="Standardskrifttypeiafsnit"/>
    <w:link w:val="Titel"/>
    <w:uiPriority w:val="10"/>
    <w:rsid w:val="009B66C8"/>
    <w:rPr>
      <w:b/>
      <w:sz w:val="40"/>
      <w:szCs w:val="40"/>
    </w:rPr>
  </w:style>
  <w:style w:type="character" w:customStyle="1" w:styleId="Overskrift2Tegn">
    <w:name w:val="Overskrift 2 Tegn"/>
    <w:basedOn w:val="Standardskrifttypeiafsnit"/>
    <w:link w:val="Overskrift2"/>
    <w:uiPriority w:val="9"/>
    <w:rsid w:val="005C0816"/>
    <w:rPr>
      <w:b/>
      <w:color w:val="396672"/>
      <w:sz w:val="28"/>
      <w:szCs w:val="28"/>
    </w:rPr>
  </w:style>
  <w:style w:type="paragraph" w:styleId="Overskrift">
    <w:name w:val="TOC Heading"/>
    <w:basedOn w:val="Overskrift1"/>
    <w:next w:val="Normal"/>
    <w:uiPriority w:val="39"/>
    <w:unhideWhenUsed/>
    <w:qFormat/>
    <w:rsid w:val="00C82A2B"/>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Indholdsfortegnelse1">
    <w:name w:val="toc 1"/>
    <w:basedOn w:val="Normal"/>
    <w:next w:val="Normal"/>
    <w:autoRedefine/>
    <w:uiPriority w:val="39"/>
    <w:unhideWhenUsed/>
    <w:rsid w:val="00C82A2B"/>
    <w:pPr>
      <w:spacing w:after="100"/>
    </w:pPr>
  </w:style>
  <w:style w:type="paragraph" w:styleId="Indholdsfortegnelse2">
    <w:name w:val="toc 2"/>
    <w:basedOn w:val="Normal"/>
    <w:next w:val="Normal"/>
    <w:autoRedefine/>
    <w:uiPriority w:val="39"/>
    <w:unhideWhenUsed/>
    <w:rsid w:val="00C82A2B"/>
    <w:pPr>
      <w:spacing w:after="100"/>
      <w:ind w:left="220"/>
    </w:pPr>
  </w:style>
  <w:style w:type="character" w:customStyle="1" w:styleId="Overskrift3Tegn">
    <w:name w:val="Overskrift 3 Tegn"/>
    <w:basedOn w:val="Standardskrifttypeiafsnit"/>
    <w:link w:val="Overskrift3"/>
    <w:uiPriority w:val="9"/>
    <w:rsid w:val="00CB7EBA"/>
    <w:rPr>
      <w:rFonts w:eastAsia="Times New Roman" w:cstheme="minorHAnsi"/>
      <w:b/>
      <w:color w:val="00617D"/>
      <w:sz w:val="24"/>
      <w:szCs w:val="24"/>
      <w:lang w:eastAsia="da-DK"/>
    </w:rPr>
  </w:style>
  <w:style w:type="character" w:customStyle="1" w:styleId="Overskrift4Tegn">
    <w:name w:val="Overskrift 4 Tegn"/>
    <w:basedOn w:val="Standardskrifttypeiafsnit"/>
    <w:link w:val="Overskrift4"/>
    <w:uiPriority w:val="9"/>
    <w:rsid w:val="00916075"/>
    <w:rPr>
      <w:b/>
      <w:sz w:val="24"/>
      <w:szCs w:val="24"/>
    </w:rPr>
  </w:style>
  <w:style w:type="paragraph" w:styleId="Billedtekst">
    <w:name w:val="caption"/>
    <w:basedOn w:val="Normal"/>
    <w:next w:val="Normal"/>
    <w:uiPriority w:val="35"/>
    <w:unhideWhenUsed/>
    <w:qFormat/>
    <w:rsid w:val="00AB784C"/>
    <w:pPr>
      <w:spacing w:after="200" w:line="240" w:lineRule="auto"/>
    </w:pPr>
    <w:rPr>
      <w:i/>
      <w:iCs/>
      <w:color w:val="44546A" w:themeColor="text2"/>
      <w:sz w:val="18"/>
      <w:szCs w:val="18"/>
    </w:rPr>
  </w:style>
  <w:style w:type="paragraph" w:styleId="Indholdsfortegnelse3">
    <w:name w:val="toc 3"/>
    <w:basedOn w:val="Normal"/>
    <w:next w:val="Normal"/>
    <w:autoRedefine/>
    <w:uiPriority w:val="39"/>
    <w:unhideWhenUsed/>
    <w:rsid w:val="00CD31E3"/>
    <w:pPr>
      <w:spacing w:after="100"/>
      <w:ind w:left="440"/>
    </w:pPr>
  </w:style>
  <w:style w:type="table" w:styleId="Gittertabel1-lys-farve5">
    <w:name w:val="Grid Table 1 Light Accent 5"/>
    <w:basedOn w:val="Tabel-Normal"/>
    <w:uiPriority w:val="46"/>
    <w:rsid w:val="00220A8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
    <w:name w:val="Grid Table 1 Light"/>
    <w:basedOn w:val="Tabel-Normal"/>
    <w:uiPriority w:val="46"/>
    <w:rsid w:val="00220A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0A8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0A8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2-farve5">
    <w:name w:val="Grid Table 2 Accent 5"/>
    <w:basedOn w:val="Tabel-Normal"/>
    <w:uiPriority w:val="47"/>
    <w:rsid w:val="00220A8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3-farve5">
    <w:name w:val="List Table 3 Accent 5"/>
    <w:basedOn w:val="Tabel-Normal"/>
    <w:uiPriority w:val="48"/>
    <w:rsid w:val="00220A8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4-farve5">
    <w:name w:val="List Table 4 Accent 5"/>
    <w:basedOn w:val="Tabel-Normal"/>
    <w:uiPriority w:val="49"/>
    <w:rsid w:val="00220A8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1">
    <w:name w:val="Grid Table 4 Accent 1"/>
    <w:basedOn w:val="Tabel-Normal"/>
    <w:uiPriority w:val="49"/>
    <w:rsid w:val="00220A8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2919140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954868545">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086027590">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184175416">
      <w:bodyDiv w:val="1"/>
      <w:marLeft w:val="0"/>
      <w:marRight w:val="0"/>
      <w:marTop w:val="0"/>
      <w:marBottom w:val="0"/>
      <w:divBdr>
        <w:top w:val="none" w:sz="0" w:space="0" w:color="auto"/>
        <w:left w:val="none" w:sz="0" w:space="0" w:color="auto"/>
        <w:bottom w:val="none" w:sz="0" w:space="0" w:color="auto"/>
        <w:right w:val="none" w:sz="0" w:space="0" w:color="auto"/>
      </w:divBdr>
    </w:div>
    <w:div w:id="1293288053">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 w:id="1376808609">
      <w:bodyDiv w:val="1"/>
      <w:marLeft w:val="0"/>
      <w:marRight w:val="0"/>
      <w:marTop w:val="0"/>
      <w:marBottom w:val="0"/>
      <w:divBdr>
        <w:top w:val="none" w:sz="0" w:space="0" w:color="auto"/>
        <w:left w:val="none" w:sz="0" w:space="0" w:color="auto"/>
        <w:bottom w:val="none" w:sz="0" w:space="0" w:color="auto"/>
        <w:right w:val="none" w:sz="0" w:space="0" w:color="auto"/>
      </w:divBdr>
    </w:div>
    <w:div w:id="20205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elleskommunalsundhed.dk/f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C1628-5115-43D7-9A46-1277A56A808F}">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050308ae-6dbc-4db0-a6c8-acba16fefad9"/>
  </ds:schemaRefs>
</ds:datastoreItem>
</file>

<file path=customXml/itemProps2.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D9637-E263-49A6-87E6-9030C59369B2}">
  <ds:schemaRefs>
    <ds:schemaRef ds:uri="http://schemas.openxmlformats.org/officeDocument/2006/bibliography"/>
  </ds:schemaRefs>
</ds:datastoreItem>
</file>

<file path=customXml/itemProps4.xml><?xml version="1.0" encoding="utf-8"?>
<ds:datastoreItem xmlns:ds="http://schemas.openxmlformats.org/officeDocument/2006/customXml" ds:itemID="{55574958-0BD3-437D-A24F-C33B4CC87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11</Pages>
  <Words>3151</Words>
  <Characters>19054</Characters>
  <Application>Microsoft Office Word</Application>
  <DocSecurity>0</DocSecurity>
  <Lines>521</Lines>
  <Paragraphs>183</Paragraphs>
  <ScaleCrop>false</ScaleCrop>
  <HeadingPairs>
    <vt:vector size="2" baseType="variant">
      <vt:variant>
        <vt:lpstr>Titel</vt:lpstr>
      </vt:variant>
      <vt:variant>
        <vt:i4>1</vt:i4>
      </vt:variant>
    </vt:vector>
  </HeadingPairs>
  <TitlesOfParts>
    <vt:vector size="1" baseType="lpstr">
      <vt:lpstr>Dagsorden programstyregruppemøde for Fælles Telemedicin i Syd maj 2025</vt:lpstr>
    </vt:vector>
  </TitlesOfParts>
  <Company>Region Syddanmark</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programstyregruppemøde for Fælles Telemedicin i Syd maj 2025</dc:title>
  <dc:subject/>
  <dc:creator/>
  <cp:keywords/>
  <dc:description/>
  <cp:lastModifiedBy>Henrik Jessen Christensen</cp:lastModifiedBy>
  <cp:revision>40</cp:revision>
  <cp:lastPrinted>2025-05-16T11:13:00Z</cp:lastPrinted>
  <dcterms:created xsi:type="dcterms:W3CDTF">2024-11-14T08:52:00Z</dcterms:created>
  <dcterms:modified xsi:type="dcterms:W3CDTF">2025-06-12T11:44:00Z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{51CD2D63-9C5A-4D2D-B5D9-1CEF3432CA2C}</vt:lpwstr>
  </property>
</Properties>
</file>